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473F" w14:textId="77777777" w:rsidR="002A715F" w:rsidRDefault="00775F26">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b/>
        </w:rPr>
      </w:pPr>
      <w:r>
        <w:rPr>
          <w:rFonts w:ascii="Arial" w:eastAsia="Arial" w:hAnsi="Arial" w:cs="Arial"/>
          <w:b/>
        </w:rPr>
        <w:tab/>
      </w:r>
      <w:r>
        <w:rPr>
          <w:rFonts w:ascii="Arial" w:eastAsia="Arial" w:hAnsi="Arial" w:cs="Arial"/>
          <w:b/>
        </w:rPr>
        <w:tab/>
      </w:r>
    </w:p>
    <w:p w14:paraId="68A22A1B" w14:textId="77777777" w:rsidR="002A715F" w:rsidRDefault="002A715F">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b/>
        </w:rPr>
      </w:pPr>
    </w:p>
    <w:p w14:paraId="30362F11" w14:textId="77777777" w:rsidR="002A715F" w:rsidRDefault="002A715F">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b/>
        </w:rPr>
      </w:pPr>
    </w:p>
    <w:p w14:paraId="29B8702D" w14:textId="77777777" w:rsidR="002A715F" w:rsidRDefault="002A715F">
      <w:pPr>
        <w:tabs>
          <w:tab w:val="left" w:pos="721"/>
          <w:tab w:val="left" w:pos="1440"/>
          <w:tab w:val="left" w:pos="2156"/>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4"/>
        </w:rPr>
      </w:pPr>
    </w:p>
    <w:p w14:paraId="23B42F63" w14:textId="77777777" w:rsidR="002A715F" w:rsidRDefault="002A715F">
      <w:pPr>
        <w:tabs>
          <w:tab w:val="left" w:pos="721"/>
          <w:tab w:val="left" w:pos="1440"/>
          <w:tab w:val="left" w:pos="2156"/>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4"/>
        </w:rPr>
      </w:pPr>
    </w:p>
    <w:p w14:paraId="528AB5EA" w14:textId="77777777" w:rsidR="002A715F" w:rsidRDefault="002A715F">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2E71C0C1" w14:textId="77777777" w:rsidR="002A715F" w:rsidRDefault="002A715F">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5CFC716C"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5B9816BF"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74AD8768"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4030A1CF"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24BC53F3"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67ED4B45"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156D8689"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25CF01E6"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11889D03"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40FC485E" w14:textId="77777777" w:rsidR="00F803EA" w:rsidRDefault="00F803EA" w:rsidP="00F803EA">
      <w:pPr>
        <w:spacing w:line="240" w:lineRule="atLeast"/>
        <w:jc w:val="center"/>
        <w:rPr>
          <w:rFonts w:cstheme="minorHAnsi"/>
          <w:b/>
          <w:sz w:val="48"/>
          <w:szCs w:val="48"/>
        </w:rPr>
      </w:pPr>
      <w:r>
        <w:rPr>
          <w:rFonts w:cstheme="minorHAnsi"/>
          <w:b/>
          <w:sz w:val="48"/>
          <w:szCs w:val="48"/>
        </w:rPr>
        <w:t>PROJEKT CELKOVÉ REKONSTRUKCE ČINŽOVNÍHO DOMU</w:t>
      </w:r>
    </w:p>
    <w:p w14:paraId="2971148B" w14:textId="77777777" w:rsidR="00F803EA" w:rsidRPr="0030589D" w:rsidRDefault="00F803EA" w:rsidP="00F803EA">
      <w:pPr>
        <w:spacing w:line="240" w:lineRule="atLeast"/>
        <w:jc w:val="center"/>
        <w:rPr>
          <w:rFonts w:cstheme="minorHAnsi"/>
          <w:b/>
          <w:sz w:val="36"/>
          <w:szCs w:val="36"/>
        </w:rPr>
      </w:pPr>
      <w:r>
        <w:rPr>
          <w:rFonts w:cstheme="minorHAnsi"/>
          <w:b/>
          <w:sz w:val="36"/>
          <w:szCs w:val="36"/>
        </w:rPr>
        <w:t>ulice Vítězná 531/13, 150 00 Praha 5</w:t>
      </w:r>
    </w:p>
    <w:p w14:paraId="722DDC87" w14:textId="77777777" w:rsidR="00F803EA" w:rsidRDefault="00F803EA">
      <w:pPr>
        <w:tabs>
          <w:tab w:val="left" w:pos="721"/>
          <w:tab w:val="left" w:pos="1440"/>
          <w:tab w:val="left" w:pos="2160"/>
          <w:tab w:val="left" w:pos="2882"/>
          <w:tab w:val="left" w:pos="3608"/>
          <w:tab w:val="left" w:pos="4317"/>
          <w:tab w:val="left" w:pos="5043"/>
          <w:tab w:val="left" w:pos="5752"/>
          <w:tab w:val="left" w:pos="6478"/>
          <w:tab w:val="left" w:pos="7204"/>
          <w:tab w:val="left" w:pos="7913"/>
          <w:tab w:val="left" w:pos="8639"/>
        </w:tabs>
        <w:suppressAutoHyphens/>
        <w:spacing w:after="0" w:line="240" w:lineRule="auto"/>
        <w:jc w:val="both"/>
        <w:rPr>
          <w:rFonts w:ascii="Arial" w:eastAsia="Arial" w:hAnsi="Arial" w:cs="Arial"/>
          <w:sz w:val="28"/>
        </w:rPr>
      </w:pPr>
    </w:p>
    <w:p w14:paraId="6472248C" w14:textId="77777777" w:rsidR="002A715F" w:rsidRDefault="002A715F">
      <w:pPr>
        <w:suppressAutoHyphens/>
        <w:spacing w:after="0" w:line="240" w:lineRule="auto"/>
        <w:rPr>
          <w:rFonts w:ascii="Calibri" w:eastAsia="Calibri" w:hAnsi="Calibri" w:cs="Calibri"/>
          <w:color w:val="000000"/>
        </w:rPr>
      </w:pPr>
    </w:p>
    <w:p w14:paraId="09F0F24B" w14:textId="77777777" w:rsidR="002A715F" w:rsidRDefault="002A715F">
      <w:pPr>
        <w:suppressAutoHyphens/>
        <w:spacing w:after="0" w:line="240" w:lineRule="auto"/>
        <w:rPr>
          <w:rFonts w:ascii="Calibri" w:eastAsia="Calibri" w:hAnsi="Calibri" w:cs="Calibri"/>
          <w:color w:val="000000"/>
        </w:rPr>
      </w:pPr>
    </w:p>
    <w:p w14:paraId="7B8BDC24" w14:textId="77777777" w:rsidR="002A715F" w:rsidRDefault="002A715F">
      <w:pPr>
        <w:suppressAutoHyphens/>
        <w:spacing w:after="0" w:line="240" w:lineRule="auto"/>
        <w:rPr>
          <w:rFonts w:ascii="Calibri" w:eastAsia="Calibri" w:hAnsi="Calibri" w:cs="Calibri"/>
          <w:color w:val="000000"/>
        </w:rPr>
      </w:pPr>
    </w:p>
    <w:p w14:paraId="3F895A6C" w14:textId="77777777" w:rsidR="002A715F" w:rsidRDefault="002A715F">
      <w:pPr>
        <w:suppressAutoHyphens/>
        <w:spacing w:after="0" w:line="240" w:lineRule="auto"/>
        <w:rPr>
          <w:rFonts w:ascii="Calibri" w:eastAsia="Calibri" w:hAnsi="Calibri" w:cs="Calibri"/>
          <w:color w:val="000000"/>
        </w:rPr>
      </w:pPr>
    </w:p>
    <w:p w14:paraId="135EB921" w14:textId="77777777" w:rsidR="002A715F" w:rsidRDefault="00ED0F58">
      <w:pPr>
        <w:suppressAutoHyphens/>
        <w:spacing w:after="0" w:line="240" w:lineRule="auto"/>
        <w:jc w:val="center"/>
        <w:rPr>
          <w:rFonts w:ascii="Calibri" w:eastAsia="Calibri" w:hAnsi="Calibri" w:cs="Calibri"/>
          <w:color w:val="000000"/>
          <w:sz w:val="24"/>
        </w:rPr>
      </w:pPr>
      <w:r>
        <w:rPr>
          <w:rFonts w:ascii="Calibri" w:eastAsia="Calibri" w:hAnsi="Calibri" w:cs="Calibri"/>
          <w:b/>
          <w:color w:val="000000"/>
          <w:sz w:val="48"/>
        </w:rPr>
        <w:t xml:space="preserve">B – </w:t>
      </w:r>
      <w:r w:rsidR="00775F26">
        <w:rPr>
          <w:rFonts w:ascii="Calibri" w:eastAsia="Calibri" w:hAnsi="Calibri" w:cs="Calibri"/>
          <w:b/>
          <w:color w:val="000000"/>
          <w:sz w:val="48"/>
        </w:rPr>
        <w:t>SOUHRNNÁ TECHNICKÁ ZPRÁVA</w:t>
      </w:r>
    </w:p>
    <w:p w14:paraId="33F0DCF0" w14:textId="77777777" w:rsidR="002A715F" w:rsidRDefault="002A715F">
      <w:pPr>
        <w:suppressAutoHyphens/>
        <w:spacing w:after="0" w:line="240" w:lineRule="auto"/>
        <w:rPr>
          <w:rFonts w:ascii="Calibri" w:eastAsia="Calibri" w:hAnsi="Calibri" w:cs="Calibri"/>
          <w:color w:val="000000"/>
        </w:rPr>
      </w:pPr>
    </w:p>
    <w:p w14:paraId="3A58B4A3" w14:textId="77777777" w:rsidR="00775F26" w:rsidRDefault="00775F26">
      <w:pPr>
        <w:suppressAutoHyphens/>
        <w:spacing w:after="0" w:line="240" w:lineRule="auto"/>
        <w:rPr>
          <w:rFonts w:ascii="Calibri" w:eastAsia="Calibri" w:hAnsi="Calibri" w:cs="Calibri"/>
          <w:color w:val="000000"/>
        </w:rPr>
      </w:pPr>
    </w:p>
    <w:p w14:paraId="781695B2" w14:textId="77777777" w:rsidR="002A715F" w:rsidRDefault="002A715F">
      <w:pPr>
        <w:suppressAutoHyphens/>
        <w:spacing w:after="0" w:line="240" w:lineRule="auto"/>
        <w:rPr>
          <w:rFonts w:ascii="Calibri" w:eastAsia="Calibri" w:hAnsi="Calibri" w:cs="Calibri"/>
          <w:color w:val="000000"/>
        </w:rPr>
      </w:pPr>
    </w:p>
    <w:p w14:paraId="1579CE9E" w14:textId="77777777" w:rsidR="002A715F" w:rsidRDefault="002A715F">
      <w:pPr>
        <w:suppressAutoHyphens/>
        <w:spacing w:after="0" w:line="240" w:lineRule="auto"/>
        <w:rPr>
          <w:rFonts w:ascii="Calibri" w:eastAsia="Calibri" w:hAnsi="Calibri" w:cs="Calibri"/>
          <w:color w:val="000000"/>
        </w:rPr>
      </w:pPr>
    </w:p>
    <w:p w14:paraId="7CF84E19" w14:textId="77777777" w:rsidR="002A715F" w:rsidRDefault="002A715F" w:rsidP="00775F26">
      <w:pPr>
        <w:suppressAutoHyphens/>
        <w:spacing w:after="0" w:line="240" w:lineRule="auto"/>
        <w:jc w:val="center"/>
        <w:rPr>
          <w:rFonts w:ascii="Calibri" w:eastAsia="Calibri" w:hAnsi="Calibri" w:cs="Calibri"/>
          <w:color w:val="000000"/>
        </w:rPr>
      </w:pPr>
    </w:p>
    <w:p w14:paraId="5CD918F4" w14:textId="77777777" w:rsidR="002A715F" w:rsidRDefault="002A715F">
      <w:pPr>
        <w:suppressAutoHyphens/>
        <w:spacing w:after="0" w:line="240" w:lineRule="auto"/>
        <w:rPr>
          <w:rFonts w:ascii="Calibri" w:eastAsia="Calibri" w:hAnsi="Calibri" w:cs="Calibri"/>
          <w:color w:val="000000"/>
        </w:rPr>
      </w:pPr>
    </w:p>
    <w:p w14:paraId="0F9F3CDC" w14:textId="77777777" w:rsidR="002A715F" w:rsidRDefault="002A715F">
      <w:pPr>
        <w:suppressAutoHyphens/>
        <w:spacing w:after="0" w:line="240" w:lineRule="auto"/>
        <w:rPr>
          <w:rFonts w:ascii="Calibri" w:eastAsia="Calibri" w:hAnsi="Calibri" w:cs="Calibri"/>
          <w:color w:val="000000"/>
        </w:rPr>
      </w:pPr>
    </w:p>
    <w:p w14:paraId="6AEE6CD5" w14:textId="77777777" w:rsidR="002A715F" w:rsidRDefault="002A715F">
      <w:pPr>
        <w:suppressAutoHyphens/>
        <w:spacing w:after="0" w:line="240" w:lineRule="auto"/>
        <w:rPr>
          <w:rFonts w:ascii="Calibri" w:eastAsia="Calibri" w:hAnsi="Calibri" w:cs="Calibri"/>
          <w:color w:val="000000"/>
        </w:rPr>
      </w:pPr>
    </w:p>
    <w:p w14:paraId="57D207F6" w14:textId="77777777" w:rsidR="002A715F" w:rsidRDefault="002A715F">
      <w:pPr>
        <w:suppressAutoHyphens/>
        <w:spacing w:after="0" w:line="240" w:lineRule="auto"/>
        <w:rPr>
          <w:rFonts w:ascii="Calibri" w:eastAsia="Calibri" w:hAnsi="Calibri" w:cs="Calibri"/>
          <w:color w:val="000000"/>
        </w:rPr>
      </w:pPr>
    </w:p>
    <w:p w14:paraId="2F884774" w14:textId="77777777" w:rsidR="002A715F" w:rsidRDefault="002A715F">
      <w:pPr>
        <w:suppressAutoHyphens/>
        <w:spacing w:after="0" w:line="240" w:lineRule="auto"/>
        <w:rPr>
          <w:rFonts w:ascii="Calibri" w:eastAsia="Calibri" w:hAnsi="Calibri" w:cs="Calibri"/>
          <w:color w:val="000000"/>
        </w:rPr>
      </w:pPr>
    </w:p>
    <w:p w14:paraId="1A29F3E0" w14:textId="77777777" w:rsidR="002A715F" w:rsidRDefault="002A715F">
      <w:pPr>
        <w:suppressAutoHyphens/>
        <w:spacing w:after="0" w:line="240" w:lineRule="auto"/>
        <w:rPr>
          <w:rFonts w:ascii="Calibri" w:eastAsia="Calibri" w:hAnsi="Calibri" w:cs="Calibri"/>
          <w:color w:val="000000"/>
        </w:rPr>
      </w:pPr>
    </w:p>
    <w:p w14:paraId="567D9DD5" w14:textId="77777777" w:rsidR="00F803EA" w:rsidRDefault="00F803EA">
      <w:pPr>
        <w:suppressAutoHyphens/>
        <w:spacing w:after="0" w:line="240" w:lineRule="auto"/>
        <w:rPr>
          <w:rFonts w:ascii="Calibri" w:eastAsia="Calibri" w:hAnsi="Calibri" w:cs="Calibri"/>
          <w:color w:val="000000"/>
        </w:rPr>
      </w:pPr>
    </w:p>
    <w:p w14:paraId="2C1CDCD5" w14:textId="77777777" w:rsidR="002A715F" w:rsidRDefault="002A715F">
      <w:pPr>
        <w:suppressAutoHyphens/>
        <w:spacing w:after="0" w:line="240" w:lineRule="auto"/>
        <w:rPr>
          <w:rFonts w:ascii="Calibri" w:eastAsia="Calibri" w:hAnsi="Calibri" w:cs="Calibri"/>
          <w:color w:val="000000"/>
        </w:rPr>
      </w:pPr>
    </w:p>
    <w:p w14:paraId="6A5092CB" w14:textId="77777777" w:rsidR="002A715F" w:rsidRDefault="002A715F">
      <w:pPr>
        <w:suppressAutoHyphens/>
        <w:spacing w:after="0" w:line="240" w:lineRule="auto"/>
        <w:rPr>
          <w:rFonts w:ascii="Calibri" w:eastAsia="Calibri" w:hAnsi="Calibri" w:cs="Calibri"/>
          <w:color w:val="000000"/>
        </w:rPr>
      </w:pPr>
    </w:p>
    <w:p w14:paraId="301C7786" w14:textId="77777777" w:rsidR="002A715F" w:rsidRDefault="002A715F">
      <w:pPr>
        <w:suppressAutoHyphens/>
        <w:spacing w:after="0" w:line="240" w:lineRule="auto"/>
        <w:rPr>
          <w:rFonts w:ascii="Calibri" w:eastAsia="Calibri" w:hAnsi="Calibri" w:cs="Calibri"/>
          <w:color w:val="000000"/>
        </w:rPr>
      </w:pPr>
    </w:p>
    <w:p w14:paraId="4F221A3C" w14:textId="77777777" w:rsidR="002A715F" w:rsidRDefault="002A715F">
      <w:pPr>
        <w:suppressAutoHyphens/>
        <w:spacing w:after="0" w:line="240" w:lineRule="auto"/>
        <w:rPr>
          <w:rFonts w:ascii="Calibri" w:eastAsia="Calibri" w:hAnsi="Calibri" w:cs="Calibri"/>
          <w:color w:val="000000"/>
        </w:rPr>
      </w:pPr>
    </w:p>
    <w:p w14:paraId="6A553F5E" w14:textId="77777777" w:rsidR="002A715F" w:rsidRDefault="002A715F">
      <w:pPr>
        <w:suppressAutoHyphens/>
        <w:spacing w:after="0" w:line="240" w:lineRule="auto"/>
        <w:rPr>
          <w:rFonts w:ascii="Calibri" w:eastAsia="Calibri" w:hAnsi="Calibri" w:cs="Calibri"/>
          <w:color w:val="000000"/>
        </w:rPr>
      </w:pPr>
    </w:p>
    <w:p w14:paraId="636CF59A" w14:textId="71DD4DF2" w:rsidR="00775F26" w:rsidRDefault="002D556B" w:rsidP="00775F26">
      <w:pPr>
        <w:spacing w:line="240" w:lineRule="atLeast"/>
        <w:jc w:val="center"/>
        <w:rPr>
          <w:i/>
        </w:rPr>
      </w:pPr>
      <w:r>
        <w:rPr>
          <w:i/>
          <w:sz w:val="24"/>
          <w:szCs w:val="24"/>
        </w:rPr>
        <w:t>Duben 2021</w:t>
      </w:r>
    </w:p>
    <w:p w14:paraId="661709D5" w14:textId="77777777" w:rsidR="002A715F" w:rsidRPr="00775F26" w:rsidRDefault="00ED0F58" w:rsidP="00775F26">
      <w:pPr>
        <w:spacing w:line="240" w:lineRule="atLeast"/>
        <w:rPr>
          <w:i/>
        </w:rPr>
      </w:pPr>
      <w:r>
        <w:rPr>
          <w:rFonts w:ascii="Calibri" w:eastAsia="Calibri" w:hAnsi="Calibri" w:cs="Calibri"/>
          <w:b/>
          <w:color w:val="000000"/>
          <w:sz w:val="28"/>
        </w:rPr>
        <w:lastRenderedPageBreak/>
        <w:t>OBSAH:</w:t>
      </w:r>
    </w:p>
    <w:p w14:paraId="1CE11802" w14:textId="77777777" w:rsidR="002A715F" w:rsidRDefault="002A715F">
      <w:pPr>
        <w:suppressAutoHyphens/>
        <w:spacing w:after="0" w:line="240" w:lineRule="auto"/>
        <w:rPr>
          <w:rFonts w:ascii="Calibri" w:eastAsia="Calibri" w:hAnsi="Calibri" w:cs="Calibri"/>
          <w:color w:val="000000"/>
        </w:rPr>
      </w:pPr>
    </w:p>
    <w:p w14:paraId="0262C039"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rPr>
        <w:t>B.1 – Popis území stavby</w:t>
      </w:r>
    </w:p>
    <w:p w14:paraId="217506BA"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ab/>
        <w:t xml:space="preserve">a) </w:t>
      </w:r>
      <w:r>
        <w:rPr>
          <w:rFonts w:ascii="Calibri" w:eastAsia="Calibri" w:hAnsi="Calibri" w:cs="Calibri"/>
          <w:color w:val="000000"/>
        </w:rPr>
        <w:tab/>
        <w:t>Charakteristika stavebního pozemku</w:t>
      </w:r>
    </w:p>
    <w:p w14:paraId="218FD402" w14:textId="77777777" w:rsidR="002A715F" w:rsidRDefault="00ED0F58">
      <w:pPr>
        <w:suppressAutoHyphens/>
        <w:spacing w:after="0" w:line="240" w:lineRule="auto"/>
        <w:ind w:left="1440" w:hanging="720"/>
        <w:rPr>
          <w:rFonts w:ascii="Tms Rmn" w:eastAsia="Tms Rmn" w:hAnsi="Tms Rmn" w:cs="Tms Rmn"/>
          <w:color w:val="000000"/>
          <w:sz w:val="24"/>
        </w:rPr>
      </w:pPr>
      <w:r>
        <w:rPr>
          <w:rFonts w:ascii="Calibri" w:eastAsia="Calibri" w:hAnsi="Calibri" w:cs="Calibri"/>
          <w:color w:val="000000"/>
        </w:rPr>
        <w:t>b)</w:t>
      </w:r>
      <w:r>
        <w:rPr>
          <w:rFonts w:ascii="Calibri" w:eastAsia="Calibri" w:hAnsi="Calibri" w:cs="Calibri"/>
          <w:color w:val="000000"/>
        </w:rPr>
        <w:tab/>
        <w:t xml:space="preserve">Výpočet a závěry provedených průzkumů rozborů (geologický </w:t>
      </w:r>
      <w:proofErr w:type="gramStart"/>
      <w:r>
        <w:rPr>
          <w:rFonts w:ascii="Calibri" w:eastAsia="Calibri" w:hAnsi="Calibri" w:cs="Calibri"/>
          <w:color w:val="000000"/>
        </w:rPr>
        <w:t>průzkum,  hydrogeologický</w:t>
      </w:r>
      <w:proofErr w:type="gramEnd"/>
      <w:r>
        <w:rPr>
          <w:rFonts w:ascii="Calibri" w:eastAsia="Calibri" w:hAnsi="Calibri" w:cs="Calibri"/>
          <w:color w:val="000000"/>
        </w:rPr>
        <w:t xml:space="preserve"> průzkum, stavebně historický průzkum apod.)</w:t>
      </w:r>
    </w:p>
    <w:p w14:paraId="25C51151"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t>c)</w:t>
      </w:r>
      <w:r>
        <w:rPr>
          <w:rFonts w:ascii="Calibri" w:eastAsia="Calibri" w:hAnsi="Calibri" w:cs="Calibri"/>
          <w:color w:val="000000"/>
        </w:rPr>
        <w:tab/>
        <w:t>Stávající ochranná a bezpečnostní pásma</w:t>
      </w:r>
    </w:p>
    <w:p w14:paraId="143619EF"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t>d)</w:t>
      </w:r>
      <w:r>
        <w:rPr>
          <w:rFonts w:ascii="Calibri" w:eastAsia="Calibri" w:hAnsi="Calibri" w:cs="Calibri"/>
          <w:color w:val="000000"/>
        </w:rPr>
        <w:tab/>
        <w:t>Poloha vzhledem k záplavovému řešení</w:t>
      </w:r>
    </w:p>
    <w:p w14:paraId="7A8DA091" w14:textId="77777777" w:rsidR="002A715F" w:rsidRDefault="00ED0F58">
      <w:pPr>
        <w:suppressAutoHyphens/>
        <w:spacing w:after="0" w:line="240" w:lineRule="auto"/>
        <w:ind w:left="1440" w:hanging="720"/>
        <w:rPr>
          <w:rFonts w:ascii="Tms Rmn" w:eastAsia="Tms Rmn" w:hAnsi="Tms Rmn" w:cs="Tms Rmn"/>
          <w:color w:val="000000"/>
          <w:sz w:val="24"/>
        </w:rPr>
      </w:pPr>
      <w:r>
        <w:rPr>
          <w:rFonts w:ascii="Calibri" w:eastAsia="Calibri" w:hAnsi="Calibri" w:cs="Calibri"/>
          <w:color w:val="000000"/>
        </w:rPr>
        <w:t>e)</w:t>
      </w:r>
      <w:r>
        <w:rPr>
          <w:rFonts w:ascii="Calibri" w:eastAsia="Calibri" w:hAnsi="Calibri" w:cs="Calibri"/>
          <w:color w:val="000000"/>
        </w:rPr>
        <w:tab/>
        <w:t>Vliv stavby na okolní stavby a pozemky, ochrana okolí, vliv stavby na odtokové poměry v území</w:t>
      </w:r>
    </w:p>
    <w:p w14:paraId="2655C41A"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t>f)</w:t>
      </w:r>
      <w:r>
        <w:rPr>
          <w:rFonts w:ascii="Calibri" w:eastAsia="Calibri" w:hAnsi="Calibri" w:cs="Calibri"/>
          <w:color w:val="000000"/>
        </w:rPr>
        <w:tab/>
        <w:t>Požadavky na asanace, demolice, kácení dřevin</w:t>
      </w:r>
    </w:p>
    <w:p w14:paraId="4350E2CD" w14:textId="77777777" w:rsidR="002A715F" w:rsidRDefault="00ED0F58">
      <w:pPr>
        <w:suppressAutoHyphens/>
        <w:spacing w:after="0" w:line="240" w:lineRule="auto"/>
        <w:ind w:left="1440" w:hanging="720"/>
        <w:rPr>
          <w:rFonts w:ascii="Tms Rmn" w:eastAsia="Tms Rmn" w:hAnsi="Tms Rmn" w:cs="Tms Rmn"/>
          <w:color w:val="000000"/>
          <w:sz w:val="24"/>
        </w:rPr>
      </w:pPr>
      <w:r>
        <w:rPr>
          <w:rFonts w:ascii="Calibri" w:eastAsia="Calibri" w:hAnsi="Calibri" w:cs="Calibri"/>
          <w:color w:val="000000"/>
        </w:rPr>
        <w:t>g)</w:t>
      </w:r>
      <w:r>
        <w:rPr>
          <w:rFonts w:ascii="Calibri" w:eastAsia="Calibri" w:hAnsi="Calibri" w:cs="Calibri"/>
          <w:color w:val="000000"/>
        </w:rPr>
        <w:tab/>
        <w:t>Požadavky na maximální zábory zemědělského půdního fondu nebo pozemků určených k plnění funkce lesa (dočasné/trvalé)</w:t>
      </w:r>
    </w:p>
    <w:p w14:paraId="1119A5A5" w14:textId="77777777" w:rsidR="002A715F" w:rsidRDefault="00ED0F58">
      <w:pPr>
        <w:suppressAutoHyphens/>
        <w:spacing w:after="0" w:line="240" w:lineRule="auto"/>
        <w:ind w:left="1440" w:hanging="720"/>
        <w:rPr>
          <w:rFonts w:ascii="Tms Rmn" w:eastAsia="Tms Rmn" w:hAnsi="Tms Rmn" w:cs="Tms Rmn"/>
          <w:color w:val="000000"/>
          <w:sz w:val="24"/>
        </w:rPr>
      </w:pPr>
      <w:r>
        <w:rPr>
          <w:rFonts w:ascii="Calibri" w:eastAsia="Calibri" w:hAnsi="Calibri" w:cs="Calibri"/>
          <w:color w:val="000000"/>
        </w:rPr>
        <w:t>h)</w:t>
      </w:r>
      <w:r>
        <w:rPr>
          <w:rFonts w:ascii="Calibri" w:eastAsia="Calibri" w:hAnsi="Calibri" w:cs="Calibri"/>
          <w:color w:val="000000"/>
        </w:rPr>
        <w:tab/>
        <w:t>Územně technické podmínky (zejména možnost napojení na stávající dopravní a technickou infrastrukturu)</w:t>
      </w:r>
    </w:p>
    <w:p w14:paraId="1FF4763F"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t>i)</w:t>
      </w:r>
      <w:r>
        <w:rPr>
          <w:rFonts w:ascii="Calibri" w:eastAsia="Calibri" w:hAnsi="Calibri" w:cs="Calibri"/>
          <w:color w:val="000000"/>
        </w:rPr>
        <w:tab/>
        <w:t>Věcné a časové vazby stavby, podmiňující, vyvolané, související investice</w:t>
      </w:r>
    </w:p>
    <w:p w14:paraId="0069176C" w14:textId="77777777" w:rsidR="00775F26" w:rsidRDefault="00775F26">
      <w:pPr>
        <w:suppressAutoHyphens/>
        <w:spacing w:after="0" w:line="240" w:lineRule="auto"/>
        <w:rPr>
          <w:rFonts w:ascii="Calibri" w:eastAsia="Calibri" w:hAnsi="Calibri" w:cs="Calibri"/>
          <w:b/>
          <w:color w:val="000000"/>
        </w:rPr>
      </w:pPr>
    </w:p>
    <w:p w14:paraId="5AB4371D"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rPr>
        <w:t>B.2 – Celkový popis stavby</w:t>
      </w:r>
    </w:p>
    <w:p w14:paraId="4EB34C2C"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t>B.2.1 – Účel užívání stavby, základní kapacity funkčních jednotek</w:t>
      </w:r>
    </w:p>
    <w:p w14:paraId="4F7E06C8"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B.2.2 – Celkové urbanistické a architektonické řešení</w:t>
      </w:r>
    </w:p>
    <w:p w14:paraId="30D6F57B"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a)</w:t>
      </w:r>
      <w:r>
        <w:rPr>
          <w:rFonts w:ascii="Calibri" w:eastAsia="Calibri" w:hAnsi="Calibri" w:cs="Calibri"/>
          <w:color w:val="000000"/>
        </w:rPr>
        <w:tab/>
        <w:t>urbanismus – územní regulace, kompozice prostorového řešení</w:t>
      </w:r>
    </w:p>
    <w:p w14:paraId="41944CD2"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b)</w:t>
      </w:r>
      <w:r>
        <w:rPr>
          <w:rFonts w:ascii="Calibri" w:eastAsia="Calibri" w:hAnsi="Calibri" w:cs="Calibri"/>
          <w:color w:val="000000"/>
        </w:rPr>
        <w:tab/>
        <w:t>architektonické řešení – kompozice tvarového řešení, materiálové a barevné řešení</w:t>
      </w:r>
    </w:p>
    <w:p w14:paraId="7153E5A9"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 xml:space="preserve">B.2.3 – </w:t>
      </w:r>
      <w:r w:rsidR="00775F26">
        <w:rPr>
          <w:rFonts w:ascii="Calibri" w:eastAsia="Calibri" w:hAnsi="Calibri" w:cs="Calibri"/>
          <w:color w:val="000000"/>
        </w:rPr>
        <w:t>Dispoziční a</w:t>
      </w:r>
      <w:r>
        <w:rPr>
          <w:rFonts w:ascii="Calibri" w:eastAsia="Calibri" w:hAnsi="Calibri" w:cs="Calibri"/>
          <w:color w:val="000000"/>
        </w:rPr>
        <w:t xml:space="preserve"> provozní řešení, technologie výroby</w:t>
      </w:r>
    </w:p>
    <w:p w14:paraId="3A9E6846"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B.2.4 – Bezbariérové užívání stavby</w:t>
      </w:r>
    </w:p>
    <w:p w14:paraId="6A132436"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B.2.5 – Bezpečnost při užívání stavby</w:t>
      </w:r>
    </w:p>
    <w:p w14:paraId="7B612333"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 xml:space="preserve">B.2.6 – Základní </w:t>
      </w:r>
      <w:r w:rsidR="00775F26">
        <w:rPr>
          <w:rFonts w:ascii="Calibri" w:eastAsia="Calibri" w:hAnsi="Calibri" w:cs="Calibri"/>
          <w:color w:val="000000"/>
        </w:rPr>
        <w:t>technický popis staveb</w:t>
      </w:r>
    </w:p>
    <w:p w14:paraId="589057D5"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 xml:space="preserve">B.2.7 – </w:t>
      </w:r>
      <w:r w:rsidR="00775F26">
        <w:rPr>
          <w:rFonts w:ascii="Calibri" w:eastAsia="Calibri" w:hAnsi="Calibri" w:cs="Calibri"/>
          <w:color w:val="000000"/>
        </w:rPr>
        <w:t>T</w:t>
      </w:r>
      <w:r>
        <w:rPr>
          <w:rFonts w:ascii="Calibri" w:eastAsia="Calibri" w:hAnsi="Calibri" w:cs="Calibri"/>
          <w:color w:val="000000"/>
        </w:rPr>
        <w:t>echnick</w:t>
      </w:r>
      <w:r w:rsidR="00775F26">
        <w:rPr>
          <w:rFonts w:ascii="Calibri" w:eastAsia="Calibri" w:hAnsi="Calibri" w:cs="Calibri"/>
          <w:color w:val="000000"/>
        </w:rPr>
        <w:t>á</w:t>
      </w:r>
      <w:r>
        <w:rPr>
          <w:rFonts w:ascii="Calibri" w:eastAsia="Calibri" w:hAnsi="Calibri" w:cs="Calibri"/>
          <w:color w:val="000000"/>
        </w:rPr>
        <w:t xml:space="preserve"> a technologick</w:t>
      </w:r>
      <w:r w:rsidR="00775F26">
        <w:rPr>
          <w:rFonts w:ascii="Calibri" w:eastAsia="Calibri" w:hAnsi="Calibri" w:cs="Calibri"/>
          <w:color w:val="000000"/>
        </w:rPr>
        <w:t>á</w:t>
      </w:r>
      <w:r>
        <w:rPr>
          <w:rFonts w:ascii="Calibri" w:eastAsia="Calibri" w:hAnsi="Calibri" w:cs="Calibri"/>
          <w:color w:val="000000"/>
        </w:rPr>
        <w:t xml:space="preserve"> zařízení</w:t>
      </w:r>
    </w:p>
    <w:p w14:paraId="34866D68" w14:textId="77777777" w:rsidR="002A715F" w:rsidRDefault="00775F26" w:rsidP="00775F26">
      <w:pPr>
        <w:suppressAutoHyphens/>
        <w:spacing w:after="0" w:line="240" w:lineRule="auto"/>
        <w:ind w:left="708" w:firstLine="708"/>
        <w:rPr>
          <w:rFonts w:ascii="Calibri" w:eastAsia="Calibri" w:hAnsi="Calibri" w:cs="Calibri"/>
          <w:color w:val="000000"/>
        </w:rPr>
      </w:pPr>
      <w:r>
        <w:rPr>
          <w:rFonts w:ascii="Calibri" w:eastAsia="Calibri" w:hAnsi="Calibri" w:cs="Calibri"/>
          <w:color w:val="000000"/>
        </w:rPr>
        <w:t>Zásady řešení zařízení, potřeby a spotřeby rozhodujících médií</w:t>
      </w:r>
    </w:p>
    <w:p w14:paraId="241FFF42"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B.2.8 – Požárně bezpečnostní řešení</w:t>
      </w:r>
    </w:p>
    <w:p w14:paraId="7A903D99" w14:textId="77777777" w:rsidR="00775F26" w:rsidRDefault="00775F26">
      <w:pPr>
        <w:suppressAutoHyphens/>
        <w:spacing w:after="0" w:line="240" w:lineRule="auto"/>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proofErr w:type="spellStart"/>
      <w:r>
        <w:rPr>
          <w:rFonts w:ascii="Calibri" w:eastAsia="Calibri" w:hAnsi="Calibri" w:cs="Calibri"/>
          <w:color w:val="000000"/>
        </w:rPr>
        <w:t>Posouzední</w:t>
      </w:r>
      <w:proofErr w:type="spellEnd"/>
      <w:r>
        <w:rPr>
          <w:rFonts w:ascii="Calibri" w:eastAsia="Calibri" w:hAnsi="Calibri" w:cs="Calibri"/>
          <w:color w:val="000000"/>
        </w:rPr>
        <w:t xml:space="preserve"> technických podmínek požární ochrany</w:t>
      </w:r>
    </w:p>
    <w:p w14:paraId="0A980062" w14:textId="77777777" w:rsidR="002A715F" w:rsidRDefault="00ED0F58" w:rsidP="00775F26">
      <w:pPr>
        <w:suppressAutoHyphens/>
        <w:spacing w:after="0" w:line="240" w:lineRule="auto"/>
        <w:ind w:left="1416" w:hanging="708"/>
        <w:rPr>
          <w:rFonts w:ascii="Calibri" w:eastAsia="Calibri" w:hAnsi="Calibri" w:cs="Calibri"/>
          <w:color w:val="000000"/>
        </w:rPr>
      </w:pPr>
      <w:r>
        <w:rPr>
          <w:rFonts w:ascii="Calibri" w:eastAsia="Calibri" w:hAnsi="Calibri" w:cs="Calibri"/>
          <w:color w:val="000000"/>
        </w:rPr>
        <w:t xml:space="preserve">a) </w:t>
      </w:r>
      <w:r>
        <w:rPr>
          <w:rFonts w:ascii="Calibri" w:eastAsia="Calibri" w:hAnsi="Calibri" w:cs="Calibri"/>
          <w:color w:val="000000"/>
        </w:rPr>
        <w:tab/>
      </w:r>
      <w:r w:rsidR="00775F26">
        <w:rPr>
          <w:rFonts w:ascii="Calibri" w:eastAsia="Calibri" w:hAnsi="Calibri" w:cs="Calibri"/>
          <w:color w:val="000000"/>
        </w:rPr>
        <w:t>výpočet a posouzení odstupových vzdáleností a vymezení požárně nebezpečných prostorů</w:t>
      </w:r>
    </w:p>
    <w:p w14:paraId="0453755D"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b)</w:t>
      </w:r>
      <w:r>
        <w:rPr>
          <w:rFonts w:ascii="Calibri" w:eastAsia="Calibri" w:hAnsi="Calibri" w:cs="Calibri"/>
          <w:color w:val="000000"/>
        </w:rPr>
        <w:tab/>
      </w:r>
      <w:r w:rsidR="00775F26">
        <w:rPr>
          <w:rFonts w:ascii="Calibri" w:eastAsia="Calibri" w:hAnsi="Calibri" w:cs="Calibri"/>
          <w:color w:val="000000"/>
        </w:rPr>
        <w:t>zajištění potřebného množství požární vody, popřípadě jiného hasiva</w:t>
      </w:r>
    </w:p>
    <w:p w14:paraId="10CA2863" w14:textId="77777777" w:rsidR="002A715F" w:rsidRDefault="00ED0F58">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c)</w:t>
      </w:r>
      <w:r>
        <w:rPr>
          <w:rFonts w:ascii="Calibri" w:eastAsia="Calibri" w:hAnsi="Calibri" w:cs="Calibri"/>
          <w:color w:val="000000"/>
        </w:rPr>
        <w:tab/>
      </w:r>
      <w:r w:rsidR="00775F26">
        <w:rPr>
          <w:rFonts w:ascii="Calibri" w:eastAsia="Calibri" w:hAnsi="Calibri" w:cs="Calibri"/>
          <w:color w:val="000000"/>
        </w:rPr>
        <w:t>předpokládané vybavení stavby vyhrazenými požárně bezpečnostními zařízeními včetně stanovení požadavků pro provedení stavby</w:t>
      </w:r>
    </w:p>
    <w:p w14:paraId="367C08E6" w14:textId="77777777" w:rsidR="002A715F" w:rsidRDefault="00ED0F58">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d)</w:t>
      </w:r>
      <w:r>
        <w:rPr>
          <w:rFonts w:ascii="Calibri" w:eastAsia="Calibri" w:hAnsi="Calibri" w:cs="Calibri"/>
          <w:color w:val="000000"/>
        </w:rPr>
        <w:tab/>
        <w:t xml:space="preserve">zhodnocení </w:t>
      </w:r>
      <w:r w:rsidR="00775F26">
        <w:rPr>
          <w:rFonts w:ascii="Calibri" w:eastAsia="Calibri" w:hAnsi="Calibri" w:cs="Calibri"/>
          <w:color w:val="000000"/>
        </w:rPr>
        <w:t>přístupových komunikací a nástupních ploch pro požární techniku včetně možnosti provedení zásahu jednotek</w:t>
      </w:r>
      <w:r w:rsidR="00F02323">
        <w:rPr>
          <w:rFonts w:ascii="Calibri" w:eastAsia="Calibri" w:hAnsi="Calibri" w:cs="Calibri"/>
          <w:color w:val="000000"/>
        </w:rPr>
        <w:t xml:space="preserve"> požární ochrany</w:t>
      </w:r>
    </w:p>
    <w:p w14:paraId="4F6E3C77" w14:textId="77777777" w:rsidR="002A715F" w:rsidRDefault="00ED0F58">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B.2.9 – Zásady hospodaření s energiemi</w:t>
      </w:r>
    </w:p>
    <w:p w14:paraId="5312840F" w14:textId="77777777" w:rsidR="002A715F" w:rsidRDefault="00F02323" w:rsidP="00F02323">
      <w:pPr>
        <w:suppressAutoHyphens/>
        <w:spacing w:after="0" w:line="240" w:lineRule="auto"/>
        <w:ind w:left="1440" w:hanging="24"/>
        <w:rPr>
          <w:rFonts w:ascii="Calibri" w:eastAsia="Calibri" w:hAnsi="Calibri" w:cs="Calibri"/>
          <w:color w:val="000000"/>
        </w:rPr>
      </w:pPr>
      <w:r>
        <w:rPr>
          <w:rFonts w:ascii="Calibri" w:eastAsia="Calibri" w:hAnsi="Calibri" w:cs="Calibri"/>
          <w:color w:val="000000"/>
        </w:rPr>
        <w:t>K</w:t>
      </w:r>
      <w:r w:rsidR="00ED0F58">
        <w:rPr>
          <w:rFonts w:ascii="Calibri" w:eastAsia="Calibri" w:hAnsi="Calibri" w:cs="Calibri"/>
          <w:color w:val="000000"/>
        </w:rPr>
        <w:t>ritéria tepelně technického hodnocení</w:t>
      </w:r>
    </w:p>
    <w:p w14:paraId="086123B2" w14:textId="77777777" w:rsidR="002A715F" w:rsidRDefault="00ED0F58">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B.2.10 – Hygienické požadavky na stavby, požadavky na pracovní a komunální prostředí</w:t>
      </w:r>
    </w:p>
    <w:p w14:paraId="11A31AE4" w14:textId="77777777" w:rsidR="002A715F" w:rsidRDefault="00ED0F58" w:rsidP="00F02323">
      <w:pPr>
        <w:suppressAutoHyphens/>
        <w:spacing w:after="0" w:line="240" w:lineRule="auto"/>
        <w:ind w:left="1440" w:hanging="24"/>
        <w:rPr>
          <w:rFonts w:ascii="Calibri" w:eastAsia="Calibri" w:hAnsi="Calibri" w:cs="Calibri"/>
          <w:color w:val="000000"/>
        </w:rPr>
      </w:pPr>
      <w:r>
        <w:rPr>
          <w:rFonts w:ascii="Calibri" w:eastAsia="Calibri" w:hAnsi="Calibri" w:cs="Calibri"/>
          <w:color w:val="000000"/>
        </w:rPr>
        <w:t>Zásady řešení parametrů stavby (větrání, vytápění, osvětl</w:t>
      </w:r>
      <w:r w:rsidR="00F02323">
        <w:rPr>
          <w:rFonts w:ascii="Calibri" w:eastAsia="Calibri" w:hAnsi="Calibri" w:cs="Calibri"/>
          <w:color w:val="000000"/>
        </w:rPr>
        <w:t xml:space="preserve">ení, zásobování vodou, odpadů </w:t>
      </w:r>
      <w:r>
        <w:rPr>
          <w:rFonts w:ascii="Calibri" w:eastAsia="Calibri" w:hAnsi="Calibri" w:cs="Calibri"/>
          <w:color w:val="000000"/>
        </w:rPr>
        <w:t>apod.) a dále zásady řešení vlivu stavby na okolí (vibrace, hluk, prašnost apod.)</w:t>
      </w:r>
    </w:p>
    <w:p w14:paraId="394B4B49" w14:textId="77777777" w:rsidR="002A715F" w:rsidRDefault="00F02323">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B.2.11 – Zásady ochrany stavby před negativními účinky vnějšího prostředí</w:t>
      </w:r>
    </w:p>
    <w:p w14:paraId="1893FAAD" w14:textId="77777777" w:rsidR="00F02323" w:rsidRDefault="00F02323">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ab/>
        <w:t>Pronikání radonu z podloží, bludné proudy, seizmicita, hluk, protipovodňová opatření apod.</w:t>
      </w:r>
    </w:p>
    <w:p w14:paraId="00047972" w14:textId="77777777" w:rsidR="00F02323" w:rsidRDefault="00F02323">
      <w:pPr>
        <w:suppressAutoHyphens/>
        <w:spacing w:after="0" w:line="240" w:lineRule="auto"/>
        <w:rPr>
          <w:rFonts w:ascii="Calibri" w:eastAsia="Calibri" w:hAnsi="Calibri" w:cs="Calibri"/>
          <w:b/>
          <w:color w:val="000000"/>
        </w:rPr>
      </w:pPr>
    </w:p>
    <w:p w14:paraId="46B3BF8A" w14:textId="77777777" w:rsidR="00F02323" w:rsidRDefault="00F02323">
      <w:pPr>
        <w:suppressAutoHyphens/>
        <w:spacing w:after="0" w:line="240" w:lineRule="auto"/>
        <w:rPr>
          <w:rFonts w:ascii="Calibri" w:eastAsia="Calibri" w:hAnsi="Calibri" w:cs="Calibri"/>
          <w:b/>
          <w:color w:val="000000"/>
        </w:rPr>
      </w:pPr>
    </w:p>
    <w:p w14:paraId="78C7E2A7" w14:textId="77777777" w:rsidR="002A715F" w:rsidRDefault="00ED0F58">
      <w:pPr>
        <w:suppressAutoHyphens/>
        <w:spacing w:after="0" w:line="240" w:lineRule="auto"/>
        <w:rPr>
          <w:rFonts w:ascii="Tms Rmn" w:eastAsia="Tms Rmn" w:hAnsi="Tms Rmn" w:cs="Tms Rmn"/>
          <w:b/>
          <w:color w:val="000000"/>
          <w:sz w:val="24"/>
        </w:rPr>
      </w:pPr>
      <w:r>
        <w:rPr>
          <w:rFonts w:ascii="Calibri" w:eastAsia="Calibri" w:hAnsi="Calibri" w:cs="Calibri"/>
          <w:b/>
          <w:color w:val="000000"/>
        </w:rPr>
        <w:t>B.3 – Připojení na technickou infrastrukturu</w:t>
      </w:r>
    </w:p>
    <w:p w14:paraId="274F2059"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ab/>
        <w:t>a)</w:t>
      </w:r>
      <w:r>
        <w:rPr>
          <w:rFonts w:ascii="Calibri" w:eastAsia="Calibri" w:hAnsi="Calibri" w:cs="Calibri"/>
          <w:color w:val="000000"/>
        </w:rPr>
        <w:tab/>
        <w:t>napojovací místa technické infrastruktury</w:t>
      </w:r>
      <w:r w:rsidR="00F02323">
        <w:rPr>
          <w:rFonts w:ascii="Calibri" w:eastAsia="Calibri" w:hAnsi="Calibri" w:cs="Calibri"/>
          <w:color w:val="000000"/>
        </w:rPr>
        <w:t>, přeložky,</w:t>
      </w:r>
    </w:p>
    <w:p w14:paraId="2198BD97"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t>b)</w:t>
      </w:r>
      <w:r>
        <w:rPr>
          <w:rFonts w:ascii="Calibri" w:eastAsia="Calibri" w:hAnsi="Calibri" w:cs="Calibri"/>
          <w:color w:val="000000"/>
        </w:rPr>
        <w:tab/>
        <w:t>připojovací rozměry, výkonové kapacity a délky</w:t>
      </w:r>
    </w:p>
    <w:p w14:paraId="7BAE19BA" w14:textId="77777777" w:rsidR="00A15800" w:rsidRDefault="00A15800">
      <w:pPr>
        <w:suppressAutoHyphens/>
        <w:spacing w:after="0" w:line="240" w:lineRule="auto"/>
        <w:rPr>
          <w:rFonts w:ascii="Calibri" w:eastAsia="Calibri" w:hAnsi="Calibri" w:cs="Calibri"/>
          <w:b/>
          <w:color w:val="000000"/>
        </w:rPr>
      </w:pPr>
    </w:p>
    <w:p w14:paraId="611DE689" w14:textId="77777777" w:rsidR="002A715F" w:rsidRDefault="00ED0F58">
      <w:pPr>
        <w:suppressAutoHyphens/>
        <w:spacing w:after="0" w:line="240" w:lineRule="auto"/>
        <w:rPr>
          <w:rFonts w:ascii="Calibri" w:eastAsia="Calibri" w:hAnsi="Calibri" w:cs="Calibri"/>
          <w:b/>
          <w:color w:val="000000"/>
        </w:rPr>
      </w:pPr>
      <w:r>
        <w:rPr>
          <w:rFonts w:ascii="Calibri" w:eastAsia="Calibri" w:hAnsi="Calibri" w:cs="Calibri"/>
          <w:b/>
          <w:color w:val="000000"/>
        </w:rPr>
        <w:t>B.4 – Dopravní řešení</w:t>
      </w:r>
    </w:p>
    <w:p w14:paraId="5321FA3F"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a)</w:t>
      </w:r>
      <w:r>
        <w:rPr>
          <w:rFonts w:ascii="Calibri" w:eastAsia="Calibri" w:hAnsi="Calibri" w:cs="Calibri"/>
          <w:color w:val="000000"/>
        </w:rPr>
        <w:tab/>
        <w:t>popis dopravního řešení</w:t>
      </w:r>
    </w:p>
    <w:p w14:paraId="598A32FA"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b)</w:t>
      </w:r>
      <w:r>
        <w:rPr>
          <w:rFonts w:ascii="Calibri" w:eastAsia="Calibri" w:hAnsi="Calibri" w:cs="Calibri"/>
          <w:color w:val="000000"/>
        </w:rPr>
        <w:tab/>
        <w:t>napojení území na stávající dopravní infrastrukturu</w:t>
      </w:r>
    </w:p>
    <w:p w14:paraId="25D296D6"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c)</w:t>
      </w:r>
      <w:r>
        <w:rPr>
          <w:rFonts w:ascii="Calibri" w:eastAsia="Calibri" w:hAnsi="Calibri" w:cs="Calibri"/>
          <w:color w:val="000000"/>
        </w:rPr>
        <w:tab/>
        <w:t>doprava v klidu</w:t>
      </w:r>
    </w:p>
    <w:p w14:paraId="1AF14671" w14:textId="77777777" w:rsidR="00A15800" w:rsidRDefault="00A15800">
      <w:pPr>
        <w:suppressAutoHyphens/>
        <w:spacing w:after="0" w:line="240" w:lineRule="auto"/>
        <w:rPr>
          <w:rFonts w:ascii="Calibri" w:eastAsia="Calibri" w:hAnsi="Calibri" w:cs="Calibri"/>
          <w:b/>
          <w:color w:val="000000"/>
        </w:rPr>
      </w:pPr>
    </w:p>
    <w:p w14:paraId="35282775" w14:textId="77777777" w:rsidR="002A715F" w:rsidRDefault="00ED0F58">
      <w:pPr>
        <w:suppressAutoHyphens/>
        <w:spacing w:after="0" w:line="240" w:lineRule="auto"/>
        <w:rPr>
          <w:rFonts w:ascii="Calibri" w:eastAsia="Calibri" w:hAnsi="Calibri" w:cs="Calibri"/>
          <w:b/>
          <w:color w:val="000000"/>
        </w:rPr>
      </w:pPr>
      <w:r>
        <w:rPr>
          <w:rFonts w:ascii="Calibri" w:eastAsia="Calibri" w:hAnsi="Calibri" w:cs="Calibri"/>
          <w:b/>
          <w:color w:val="000000"/>
        </w:rPr>
        <w:t>B.5 – Řešení vegetace a souvisejících terénních úprav</w:t>
      </w:r>
    </w:p>
    <w:p w14:paraId="607E7524" w14:textId="77777777" w:rsidR="00A15800" w:rsidRDefault="00A15800">
      <w:pPr>
        <w:suppressAutoHyphens/>
        <w:spacing w:after="0" w:line="240" w:lineRule="auto"/>
        <w:rPr>
          <w:rFonts w:ascii="Calibri" w:eastAsia="Calibri" w:hAnsi="Calibri" w:cs="Calibri"/>
          <w:b/>
          <w:color w:val="000000"/>
        </w:rPr>
      </w:pPr>
    </w:p>
    <w:p w14:paraId="6E60C469" w14:textId="77777777" w:rsidR="002A715F" w:rsidRDefault="00ED0F58">
      <w:pPr>
        <w:suppressAutoHyphens/>
        <w:spacing w:after="0" w:line="240" w:lineRule="auto"/>
        <w:rPr>
          <w:rFonts w:ascii="Tms Rmn" w:eastAsia="Tms Rmn" w:hAnsi="Tms Rmn" w:cs="Tms Rmn"/>
          <w:b/>
          <w:color w:val="000000"/>
          <w:sz w:val="24"/>
        </w:rPr>
      </w:pPr>
      <w:r>
        <w:rPr>
          <w:rFonts w:ascii="Calibri" w:eastAsia="Calibri" w:hAnsi="Calibri" w:cs="Calibri"/>
          <w:b/>
          <w:color w:val="000000"/>
        </w:rPr>
        <w:t>B.6 – Popis vlivů stavby na životní prostředí a jeho ochrana</w:t>
      </w:r>
    </w:p>
    <w:p w14:paraId="115BE449"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t>a)</w:t>
      </w:r>
      <w:r>
        <w:rPr>
          <w:rFonts w:ascii="Calibri" w:eastAsia="Calibri" w:hAnsi="Calibri" w:cs="Calibri"/>
          <w:color w:val="000000"/>
        </w:rPr>
        <w:tab/>
        <w:t>vliv na životní prostředí – ovzduší, hluk, voda, odpady a půda</w:t>
      </w:r>
    </w:p>
    <w:p w14:paraId="0D518CFB" w14:textId="77777777" w:rsidR="002A715F" w:rsidRDefault="00ED0F58">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 xml:space="preserve">b) </w:t>
      </w:r>
      <w:r>
        <w:rPr>
          <w:rFonts w:ascii="Calibri" w:eastAsia="Calibri" w:hAnsi="Calibri" w:cs="Calibri"/>
          <w:color w:val="000000"/>
        </w:rPr>
        <w:tab/>
        <w:t>vliv na přírodu a krajinu (ochrana dřevin, ochrana památných stromů, ochrana rostlin a živočichů apod.), zachování ekologických funkcí a vazeb v krajině</w:t>
      </w:r>
    </w:p>
    <w:p w14:paraId="0C9A1F1A" w14:textId="77777777" w:rsidR="002A715F" w:rsidRDefault="00ED0F58">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c)</w:t>
      </w:r>
      <w:r>
        <w:rPr>
          <w:rFonts w:ascii="Calibri" w:eastAsia="Calibri" w:hAnsi="Calibri" w:cs="Calibri"/>
          <w:color w:val="000000"/>
        </w:rPr>
        <w:tab/>
        <w:t>vliv na soustavu chráněných území Natura 2000</w:t>
      </w:r>
    </w:p>
    <w:p w14:paraId="0FA7D87A" w14:textId="77777777" w:rsidR="002A715F" w:rsidRDefault="00ED0F58">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d)</w:t>
      </w:r>
      <w:r>
        <w:rPr>
          <w:rFonts w:ascii="Calibri" w:eastAsia="Calibri" w:hAnsi="Calibri" w:cs="Calibri"/>
          <w:color w:val="000000"/>
        </w:rPr>
        <w:tab/>
        <w:t>návrh zohlednění podmínek ze závěru zjišťovacího řízení nebo stanoviska EIA</w:t>
      </w:r>
    </w:p>
    <w:p w14:paraId="3528845B" w14:textId="77777777" w:rsidR="002A715F" w:rsidRDefault="00ED0F58">
      <w:pPr>
        <w:suppressAutoHyphens/>
        <w:spacing w:after="0" w:line="240" w:lineRule="auto"/>
        <w:ind w:left="1440" w:hanging="720"/>
        <w:rPr>
          <w:rFonts w:ascii="Tms Rmn" w:eastAsia="Tms Rmn" w:hAnsi="Tms Rmn" w:cs="Tms Rmn"/>
          <w:color w:val="000000"/>
          <w:sz w:val="24"/>
        </w:rPr>
      </w:pPr>
      <w:r>
        <w:rPr>
          <w:rFonts w:ascii="Calibri" w:eastAsia="Calibri" w:hAnsi="Calibri" w:cs="Calibri"/>
          <w:color w:val="000000"/>
        </w:rPr>
        <w:t>e)</w:t>
      </w:r>
      <w:r>
        <w:rPr>
          <w:rFonts w:ascii="Calibri" w:eastAsia="Calibri" w:hAnsi="Calibri" w:cs="Calibri"/>
          <w:color w:val="000000"/>
        </w:rPr>
        <w:tab/>
        <w:t>navrhovaná ochranná pásma a bezpečnostní pásma, rozsah omezení a podmínky ochrany podle jiných právních předpisů</w:t>
      </w:r>
    </w:p>
    <w:p w14:paraId="6E6A6E33" w14:textId="77777777" w:rsidR="00A15800" w:rsidRDefault="00A15800">
      <w:pPr>
        <w:suppressAutoHyphens/>
        <w:spacing w:after="0" w:line="240" w:lineRule="auto"/>
        <w:rPr>
          <w:rFonts w:ascii="Calibri" w:eastAsia="Calibri" w:hAnsi="Calibri" w:cs="Calibri"/>
          <w:b/>
          <w:color w:val="000000"/>
        </w:rPr>
      </w:pPr>
    </w:p>
    <w:p w14:paraId="04127DE3"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rPr>
        <w:t>B.7 – Ochrana obyvatelstva</w:t>
      </w:r>
    </w:p>
    <w:p w14:paraId="54741B8B"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ab/>
      </w:r>
      <w:r>
        <w:rPr>
          <w:rFonts w:ascii="Calibri" w:eastAsia="Calibri" w:hAnsi="Calibri" w:cs="Calibri"/>
          <w:color w:val="000000"/>
        </w:rPr>
        <w:tab/>
        <w:t>Splnění základních požadavků z hlediska plnění úkolů ochrany obyvatelstva</w:t>
      </w:r>
    </w:p>
    <w:p w14:paraId="0551988A" w14:textId="77777777" w:rsidR="00A15800" w:rsidRDefault="00A15800">
      <w:pPr>
        <w:suppressAutoHyphens/>
        <w:spacing w:after="0" w:line="240" w:lineRule="auto"/>
        <w:rPr>
          <w:rFonts w:ascii="Calibri" w:eastAsia="Calibri" w:hAnsi="Calibri" w:cs="Calibri"/>
          <w:b/>
          <w:color w:val="000000"/>
        </w:rPr>
      </w:pPr>
    </w:p>
    <w:p w14:paraId="26558EF8"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rPr>
        <w:t>B.8 – Zásady organizace výstavby</w:t>
      </w:r>
    </w:p>
    <w:p w14:paraId="3B5A99B5"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t>a)</w:t>
      </w:r>
      <w:r>
        <w:rPr>
          <w:rFonts w:ascii="Calibri" w:eastAsia="Calibri" w:hAnsi="Calibri" w:cs="Calibri"/>
          <w:color w:val="000000"/>
        </w:rPr>
        <w:tab/>
        <w:t>napojení staveniště na stávající dopravní a technickou infrastrukturu</w:t>
      </w:r>
    </w:p>
    <w:p w14:paraId="1DC797E3"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ab/>
      </w:r>
      <w:r w:rsidR="00F02323">
        <w:rPr>
          <w:rFonts w:ascii="Calibri" w:eastAsia="Calibri" w:hAnsi="Calibri" w:cs="Calibri"/>
          <w:color w:val="000000"/>
        </w:rPr>
        <w:t>b)</w:t>
      </w:r>
      <w:r w:rsidR="00F02323">
        <w:rPr>
          <w:rFonts w:ascii="Calibri" w:eastAsia="Calibri" w:hAnsi="Calibri" w:cs="Calibri"/>
          <w:color w:val="000000"/>
        </w:rPr>
        <w:tab/>
      </w:r>
      <w:r>
        <w:rPr>
          <w:rFonts w:ascii="Calibri" w:eastAsia="Calibri" w:hAnsi="Calibri" w:cs="Calibri"/>
          <w:color w:val="000000"/>
        </w:rPr>
        <w:t>ochrana okolí staveniště a požadavky na související asanace, demolice, kácení dřevin</w:t>
      </w:r>
    </w:p>
    <w:p w14:paraId="0D1A9EDC" w14:textId="77777777" w:rsidR="002A715F" w:rsidRDefault="00F02323">
      <w:pPr>
        <w:suppressAutoHyphens/>
        <w:spacing w:after="0" w:line="240" w:lineRule="auto"/>
        <w:rPr>
          <w:rFonts w:ascii="Calibri" w:eastAsia="Calibri" w:hAnsi="Calibri" w:cs="Calibri"/>
          <w:color w:val="000000"/>
        </w:rPr>
      </w:pPr>
      <w:r>
        <w:rPr>
          <w:rFonts w:ascii="Calibri" w:eastAsia="Calibri" w:hAnsi="Calibri" w:cs="Calibri"/>
          <w:color w:val="000000"/>
        </w:rPr>
        <w:tab/>
        <w:t>c)</w:t>
      </w:r>
      <w:r w:rsidR="00ED0F58">
        <w:rPr>
          <w:rFonts w:ascii="Calibri" w:eastAsia="Calibri" w:hAnsi="Calibri" w:cs="Calibri"/>
          <w:color w:val="000000"/>
        </w:rPr>
        <w:tab/>
        <w:t>maximální zábory pro staveniště (dočasné/trvalé)</w:t>
      </w:r>
    </w:p>
    <w:p w14:paraId="514D04A9" w14:textId="77777777" w:rsidR="002A715F" w:rsidRDefault="00F02323">
      <w:pPr>
        <w:suppressAutoHyphens/>
        <w:spacing w:after="0" w:line="240" w:lineRule="auto"/>
        <w:ind w:left="1440" w:hanging="720"/>
        <w:rPr>
          <w:rFonts w:ascii="Calibri" w:eastAsia="Calibri" w:hAnsi="Calibri" w:cs="Calibri"/>
          <w:color w:val="000000"/>
        </w:rPr>
      </w:pPr>
      <w:r>
        <w:rPr>
          <w:rFonts w:ascii="Calibri" w:eastAsia="Calibri" w:hAnsi="Calibri" w:cs="Calibri"/>
          <w:color w:val="000000"/>
        </w:rPr>
        <w:t>d</w:t>
      </w:r>
      <w:r w:rsidR="00ED0F58">
        <w:rPr>
          <w:rFonts w:ascii="Calibri" w:eastAsia="Calibri" w:hAnsi="Calibri" w:cs="Calibri"/>
          <w:color w:val="000000"/>
        </w:rPr>
        <w:t>)</w:t>
      </w:r>
      <w:r w:rsidR="00ED0F58">
        <w:rPr>
          <w:rFonts w:ascii="Calibri" w:eastAsia="Calibri" w:hAnsi="Calibri" w:cs="Calibri"/>
          <w:color w:val="000000"/>
        </w:rPr>
        <w:tab/>
        <w:t>bilance zemních prací, požadavky na přísun nebo deponie zemin</w:t>
      </w:r>
    </w:p>
    <w:p w14:paraId="12B89DB7" w14:textId="77777777" w:rsidR="002A715F" w:rsidRDefault="002A715F">
      <w:pPr>
        <w:suppressAutoHyphens/>
        <w:spacing w:after="0" w:line="240" w:lineRule="auto"/>
        <w:rPr>
          <w:rFonts w:ascii="Calibri" w:eastAsia="Calibri" w:hAnsi="Calibri" w:cs="Calibri"/>
          <w:color w:val="000000"/>
        </w:rPr>
      </w:pPr>
    </w:p>
    <w:p w14:paraId="4F87328C" w14:textId="77777777" w:rsidR="002A715F" w:rsidRDefault="002A715F">
      <w:pPr>
        <w:suppressAutoHyphens/>
        <w:spacing w:after="0" w:line="240" w:lineRule="auto"/>
        <w:rPr>
          <w:rFonts w:ascii="Calibri" w:eastAsia="Calibri" w:hAnsi="Calibri" w:cs="Calibri"/>
          <w:color w:val="000000"/>
        </w:rPr>
      </w:pPr>
    </w:p>
    <w:p w14:paraId="10AB0020" w14:textId="77777777" w:rsidR="002A715F" w:rsidRDefault="00ED0F58" w:rsidP="00A15800">
      <w:pPr>
        <w:pageBreakBefore/>
        <w:suppressAutoHyphens/>
        <w:spacing w:after="0" w:line="240" w:lineRule="auto"/>
        <w:rPr>
          <w:rFonts w:ascii="Calibri" w:eastAsia="Calibri" w:hAnsi="Calibri" w:cs="Calibri"/>
          <w:color w:val="000000"/>
          <w:sz w:val="24"/>
        </w:rPr>
      </w:pPr>
      <w:r>
        <w:rPr>
          <w:rFonts w:ascii="Calibri" w:eastAsia="Calibri" w:hAnsi="Calibri" w:cs="Calibri"/>
          <w:b/>
          <w:i/>
          <w:color w:val="000000"/>
          <w:sz w:val="28"/>
        </w:rPr>
        <w:lastRenderedPageBreak/>
        <w:t>B.1 – Popis území stavby</w:t>
      </w:r>
    </w:p>
    <w:p w14:paraId="0B30883F" w14:textId="77777777" w:rsidR="002A715F" w:rsidRDefault="002A715F">
      <w:pPr>
        <w:suppressAutoHyphens/>
        <w:spacing w:after="0" w:line="240" w:lineRule="auto"/>
        <w:rPr>
          <w:rFonts w:ascii="Calibri" w:eastAsia="Calibri" w:hAnsi="Calibri" w:cs="Calibri"/>
          <w:color w:val="000000"/>
        </w:rPr>
      </w:pPr>
    </w:p>
    <w:p w14:paraId="5FE78A56" w14:textId="77777777" w:rsidR="002A715F" w:rsidRPr="00A15800" w:rsidRDefault="00ED0F58" w:rsidP="001A6C60">
      <w:pPr>
        <w:pStyle w:val="Odstavecseseznamem"/>
        <w:numPr>
          <w:ilvl w:val="0"/>
          <w:numId w:val="1"/>
        </w:numPr>
        <w:suppressAutoHyphens/>
        <w:spacing w:after="0" w:line="360" w:lineRule="auto"/>
        <w:rPr>
          <w:rFonts w:ascii="Calibri" w:eastAsia="Calibri" w:hAnsi="Calibri" w:cs="Calibri"/>
          <w:color w:val="000000"/>
          <w:sz w:val="24"/>
        </w:rPr>
      </w:pPr>
      <w:r w:rsidRPr="00A15800">
        <w:rPr>
          <w:rFonts w:ascii="Calibri" w:eastAsia="Calibri" w:hAnsi="Calibri" w:cs="Calibri"/>
          <w:b/>
          <w:color w:val="000000"/>
          <w:sz w:val="24"/>
        </w:rPr>
        <w:t>Charakteristika stavebního pozemku</w:t>
      </w:r>
    </w:p>
    <w:p w14:paraId="50B300F3" w14:textId="77777777" w:rsidR="00F803EA" w:rsidRPr="00F803EA" w:rsidRDefault="00F803EA" w:rsidP="00F803EA">
      <w:pPr>
        <w:autoSpaceDE w:val="0"/>
        <w:autoSpaceDN w:val="0"/>
        <w:adjustRightInd w:val="0"/>
        <w:spacing w:after="0" w:line="240" w:lineRule="auto"/>
        <w:jc w:val="both"/>
        <w:rPr>
          <w:color w:val="000000"/>
        </w:rPr>
      </w:pPr>
      <w:r w:rsidRPr="00F803EA">
        <w:rPr>
          <w:color w:val="000000"/>
        </w:rPr>
        <w:t xml:space="preserve">Objekt nacházející se v ulici Vítězná 531/13, Praha 5 – Malá Strana je řadový nájemní dům postavený v roce 1843 na rozparcelovaném pozemku bývalé malostranské cihelny. Dům je zapsanou kulturní nemovitou památkou a je součástí řady klasicistních objektů postavených v souvislosti se stavbou řetězového mostu císaře Františka. Parcela je v jižní části vymezena původní hradební zdí, jejíž zachování bylo již v době stavby přísně vyžadováno. Dům projektoval stavitel J. H. </w:t>
      </w:r>
      <w:proofErr w:type="spellStart"/>
      <w:r w:rsidRPr="00F803EA">
        <w:rPr>
          <w:color w:val="000000"/>
        </w:rPr>
        <w:t>Frenzel</w:t>
      </w:r>
      <w:proofErr w:type="spellEnd"/>
      <w:r w:rsidRPr="00F803EA">
        <w:rPr>
          <w:color w:val="000000"/>
        </w:rPr>
        <w:t xml:space="preserve">. </w:t>
      </w:r>
    </w:p>
    <w:p w14:paraId="7E383FD8" w14:textId="77777777" w:rsidR="00493652" w:rsidRDefault="00493652" w:rsidP="00493652">
      <w:pPr>
        <w:spacing w:after="0" w:line="240" w:lineRule="auto"/>
        <w:jc w:val="both"/>
        <w:rPr>
          <w:rFonts w:cs="Arial"/>
          <w:bCs/>
        </w:rPr>
      </w:pPr>
    </w:p>
    <w:p w14:paraId="4EF62BF1" w14:textId="77777777" w:rsidR="00450C63" w:rsidRDefault="00450C63" w:rsidP="00450C63">
      <w:pPr>
        <w:spacing w:after="0" w:line="240" w:lineRule="auto"/>
        <w:jc w:val="both"/>
        <w:rPr>
          <w:rFonts w:cs="Arial"/>
          <w:bCs/>
        </w:rPr>
      </w:pPr>
      <w:r w:rsidRPr="00450C63">
        <w:rPr>
          <w:rFonts w:ascii="Calibri" w:eastAsia="Times New Roman" w:hAnsi="Calibri" w:cs="Calibri"/>
        </w:rPr>
        <w:t>Řešený objekt leží v jádrové zástavbě historického centra Prahy. Je součástí historické blokové zástavby podél ulice Vítězná, která spojuje Most Legií s lokalitou Újezdu pod Petřínským vrchem.</w:t>
      </w:r>
      <w:r>
        <w:rPr>
          <w:rFonts w:cstheme="minorHAnsi"/>
        </w:rPr>
        <w:t xml:space="preserve"> </w:t>
      </w:r>
      <w:r w:rsidRPr="00450C63">
        <w:rPr>
          <w:rFonts w:cstheme="minorHAnsi"/>
          <w:bCs/>
        </w:rPr>
        <w:t>Ulice Vítězná na Malé Straně vede od mostu Legií k ulici Újezd. Nazvána byla na počest založení první československé</w:t>
      </w:r>
      <w:r>
        <w:rPr>
          <w:rFonts w:cs="Arial"/>
          <w:bCs/>
        </w:rPr>
        <w:t xml:space="preserve"> republiky v roce 1918, navazuje na Národní ulici na druhé straně Vltavy. Tvoří hranici mezi Malou Stranou a Smíchovem i mezi Janáčkovým a Malostranským nábřežím. Jedná se o velmi lukrativní pozemek.</w:t>
      </w:r>
    </w:p>
    <w:p w14:paraId="55009ABC" w14:textId="77777777" w:rsidR="00450C63" w:rsidRPr="00450C63" w:rsidRDefault="00450C63" w:rsidP="00450C63">
      <w:pPr>
        <w:spacing w:after="0" w:line="240" w:lineRule="auto"/>
        <w:jc w:val="both"/>
        <w:rPr>
          <w:rFonts w:ascii="Calibri" w:eastAsia="Times New Roman" w:hAnsi="Calibri" w:cs="Calibri"/>
        </w:rPr>
      </w:pPr>
    </w:p>
    <w:p w14:paraId="133D0481" w14:textId="77777777" w:rsidR="00450C63" w:rsidRPr="00450C63" w:rsidRDefault="00450C63" w:rsidP="00450C63">
      <w:pPr>
        <w:spacing w:after="0" w:line="240" w:lineRule="auto"/>
        <w:jc w:val="both"/>
        <w:rPr>
          <w:rFonts w:ascii="Calibri" w:eastAsia="Times New Roman" w:hAnsi="Calibri" w:cs="Calibri"/>
        </w:rPr>
      </w:pPr>
      <w:r w:rsidRPr="00450C63">
        <w:rPr>
          <w:rFonts w:ascii="Calibri" w:eastAsia="Times New Roman" w:hAnsi="Calibri" w:cs="Calibri"/>
        </w:rPr>
        <w:t>Hmota domu je složena z hlavní hmoty navazující štíty na sousední domy a z kolmého dvorního křídla v západní částí pozemku. Ve východní částí pozemku je přistavěna nízká jednopodlažní dvorní vestavba. Zbývající nezastavěná část pozemku otevřena směrem do vnitrobloku slouží jako dvůr.</w:t>
      </w:r>
    </w:p>
    <w:p w14:paraId="26E2730D" w14:textId="77777777" w:rsidR="00450C63" w:rsidRPr="00450C63" w:rsidRDefault="00450C63" w:rsidP="00450C63">
      <w:pPr>
        <w:spacing w:after="0" w:line="240" w:lineRule="auto"/>
        <w:jc w:val="both"/>
        <w:rPr>
          <w:rFonts w:ascii="Calibri" w:eastAsia="Times New Roman" w:hAnsi="Calibri" w:cs="Calibri"/>
        </w:rPr>
      </w:pPr>
      <w:r w:rsidRPr="00450C63">
        <w:rPr>
          <w:rFonts w:ascii="Calibri" w:eastAsia="Times New Roman" w:hAnsi="Calibri" w:cs="Calibri"/>
        </w:rPr>
        <w:t>Vstup do domu je zajištěn z ulice Vítězná pomocí domovní brány a průjezdu vedoucího do dvora. Na průjezd navazuje v jeho zadní části kolmá chodba vedoucí ke schodišťové hale na styku hlavní hmoty a západního dvorního křídla.</w:t>
      </w:r>
    </w:p>
    <w:p w14:paraId="58647750" w14:textId="77777777" w:rsidR="00BC36F7" w:rsidRDefault="00BC36F7" w:rsidP="00493652">
      <w:pPr>
        <w:spacing w:after="0" w:line="240" w:lineRule="auto"/>
        <w:jc w:val="both"/>
        <w:rPr>
          <w:rFonts w:cs="Arial"/>
          <w:bCs/>
        </w:rPr>
      </w:pPr>
    </w:p>
    <w:p w14:paraId="21421DBE" w14:textId="77777777" w:rsidR="00493652" w:rsidRPr="00493652" w:rsidRDefault="00493652" w:rsidP="00493652">
      <w:pPr>
        <w:spacing w:after="0" w:line="240" w:lineRule="auto"/>
        <w:jc w:val="both"/>
        <w:rPr>
          <w:rFonts w:cs="Arial"/>
        </w:rPr>
      </w:pPr>
      <w:r w:rsidRPr="00493652">
        <w:rPr>
          <w:rFonts w:cs="Arial"/>
          <w:bCs/>
        </w:rPr>
        <w:t xml:space="preserve">Lokalita je výborně dostupná městskou hromadnou dopravou, </w:t>
      </w:r>
      <w:r w:rsidR="009B7C57">
        <w:rPr>
          <w:rFonts w:cs="Arial"/>
          <w:bCs/>
        </w:rPr>
        <w:t>přímo v ulici je tramvajová trať a zastávka tramvají</w:t>
      </w:r>
      <w:r w:rsidRPr="00493652">
        <w:rPr>
          <w:rFonts w:cs="Arial"/>
          <w:bCs/>
        </w:rPr>
        <w:t>. V blízkosti se také nachází veškerá občanská vybavenost</w:t>
      </w:r>
      <w:r w:rsidR="009B7C57">
        <w:rPr>
          <w:rFonts w:cs="Arial"/>
          <w:bCs/>
        </w:rPr>
        <w:t>, kulturní vyžití i zelené plochy parku v Petřínských sadech</w:t>
      </w:r>
      <w:r w:rsidRPr="00493652">
        <w:rPr>
          <w:rFonts w:cs="Arial"/>
          <w:bCs/>
        </w:rPr>
        <w:t>.</w:t>
      </w:r>
      <w:r w:rsidR="0023694F">
        <w:rPr>
          <w:rFonts w:cs="Arial"/>
          <w:bCs/>
        </w:rPr>
        <w:t xml:space="preserve"> </w:t>
      </w:r>
      <w:r w:rsidR="009B7C57">
        <w:rPr>
          <w:rFonts w:cs="Arial"/>
          <w:bCs/>
        </w:rPr>
        <w:t xml:space="preserve">Na druhé straně řeky Vltavy </w:t>
      </w:r>
      <w:r w:rsidR="0023694F">
        <w:rPr>
          <w:rFonts w:cs="Arial"/>
          <w:bCs/>
        </w:rPr>
        <w:t>vede cyklotrasa č. A2</w:t>
      </w:r>
      <w:r w:rsidR="009B7C57">
        <w:rPr>
          <w:rFonts w:cs="Arial"/>
          <w:bCs/>
        </w:rPr>
        <w:t>, EV7</w:t>
      </w:r>
      <w:r w:rsidR="0023694F">
        <w:rPr>
          <w:rFonts w:cs="Arial"/>
          <w:bCs/>
        </w:rPr>
        <w:t xml:space="preserve">. </w:t>
      </w:r>
    </w:p>
    <w:p w14:paraId="007BC829" w14:textId="77777777" w:rsidR="00493652" w:rsidRDefault="00493652">
      <w:pPr>
        <w:suppressAutoHyphens/>
        <w:spacing w:after="0" w:line="240" w:lineRule="auto"/>
        <w:rPr>
          <w:rFonts w:ascii="Calibri" w:eastAsia="Calibri" w:hAnsi="Calibri" w:cs="Calibri"/>
          <w:color w:val="000000"/>
        </w:rPr>
      </w:pPr>
    </w:p>
    <w:p w14:paraId="27BA80F9"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Dotčené pozemky ve vlastnictví investora</w:t>
      </w:r>
      <w:r w:rsidR="00961F90">
        <w:rPr>
          <w:rFonts w:ascii="Calibri" w:eastAsia="Calibri" w:hAnsi="Calibri" w:cs="Calibri"/>
          <w:color w:val="000000"/>
        </w:rPr>
        <w:t xml:space="preserve"> a na nich umístěn</w:t>
      </w:r>
      <w:r w:rsidR="009B7C57">
        <w:rPr>
          <w:rFonts w:ascii="Calibri" w:eastAsia="Calibri" w:hAnsi="Calibri" w:cs="Calibri"/>
          <w:color w:val="000000"/>
        </w:rPr>
        <w:t>ý bytový</w:t>
      </w:r>
      <w:r w:rsidR="00961F90">
        <w:rPr>
          <w:rFonts w:ascii="Calibri" w:eastAsia="Calibri" w:hAnsi="Calibri" w:cs="Calibri"/>
          <w:color w:val="000000"/>
        </w:rPr>
        <w:t xml:space="preserve"> </w:t>
      </w:r>
      <w:r w:rsidR="009B7C57">
        <w:rPr>
          <w:rFonts w:ascii="Calibri" w:eastAsia="Calibri" w:hAnsi="Calibri" w:cs="Calibri"/>
          <w:color w:val="000000"/>
        </w:rPr>
        <w:t>dům</w:t>
      </w:r>
      <w:r>
        <w:rPr>
          <w:rFonts w:ascii="Calibri" w:eastAsia="Calibri" w:hAnsi="Calibri" w:cs="Calibri"/>
          <w:color w:val="000000"/>
        </w:rPr>
        <w:t xml:space="preserve"> </w:t>
      </w:r>
      <w:r w:rsidR="009B7C57">
        <w:rPr>
          <w:rFonts w:ascii="Calibri" w:eastAsia="Calibri" w:hAnsi="Calibri" w:cs="Calibri"/>
          <w:color w:val="000000"/>
        </w:rPr>
        <w:t>jsou součástí původní zástavby</w:t>
      </w:r>
      <w:r>
        <w:rPr>
          <w:rFonts w:ascii="Calibri" w:eastAsia="Calibri" w:hAnsi="Calibri" w:cs="Calibri"/>
          <w:color w:val="000000"/>
        </w:rPr>
        <w:t>.</w:t>
      </w:r>
      <w:r w:rsidR="009B7C57">
        <w:rPr>
          <w:rFonts w:ascii="Calibri" w:eastAsia="Calibri" w:hAnsi="Calibri" w:cs="Calibri"/>
          <w:color w:val="000000"/>
        </w:rPr>
        <w:t xml:space="preserve"> Obytná část bytového domu je přístupná průjezdem v centrální části domu ústícím do dvora. Součástí hranice dvora je Hladová zeď.</w:t>
      </w:r>
    </w:p>
    <w:p w14:paraId="38F28D27" w14:textId="77777777" w:rsidR="00ED0F58" w:rsidRDefault="00ED0F58">
      <w:pPr>
        <w:suppressAutoHyphens/>
        <w:spacing w:after="0" w:line="240" w:lineRule="auto"/>
        <w:rPr>
          <w:rFonts w:ascii="Calibri" w:eastAsia="Calibri" w:hAnsi="Calibri" w:cs="Calibri"/>
          <w:color w:val="000000"/>
        </w:rPr>
      </w:pPr>
    </w:p>
    <w:p w14:paraId="4C1DD517" w14:textId="77777777" w:rsidR="002A715F" w:rsidRDefault="002A715F">
      <w:pPr>
        <w:suppressAutoHyphens/>
        <w:spacing w:after="0" w:line="240" w:lineRule="auto"/>
        <w:rPr>
          <w:rFonts w:ascii="Calibri" w:eastAsia="Calibri" w:hAnsi="Calibri" w:cs="Calibri"/>
          <w:color w:val="000000"/>
        </w:rPr>
      </w:pPr>
    </w:p>
    <w:p w14:paraId="2F84B344" w14:textId="77777777" w:rsidR="002A715F" w:rsidRPr="00862503" w:rsidRDefault="00ED0F58" w:rsidP="001A6C60">
      <w:pPr>
        <w:pStyle w:val="Odstavecseseznamem"/>
        <w:numPr>
          <w:ilvl w:val="0"/>
          <w:numId w:val="1"/>
        </w:numPr>
        <w:suppressAutoHyphens/>
        <w:spacing w:after="0" w:line="240" w:lineRule="auto"/>
        <w:rPr>
          <w:rFonts w:ascii="Calibri" w:eastAsia="Calibri" w:hAnsi="Calibri" w:cs="Calibri"/>
          <w:color w:val="000000"/>
          <w:sz w:val="24"/>
        </w:rPr>
      </w:pPr>
      <w:r w:rsidRPr="00862503">
        <w:rPr>
          <w:rFonts w:ascii="Calibri" w:eastAsia="Calibri" w:hAnsi="Calibri" w:cs="Calibri"/>
          <w:b/>
          <w:color w:val="000000"/>
          <w:sz w:val="24"/>
        </w:rPr>
        <w:t xml:space="preserve">Výpočet a závěry provedených průzkumů rozborů (geologický </w:t>
      </w:r>
      <w:proofErr w:type="gramStart"/>
      <w:r w:rsidRPr="00862503">
        <w:rPr>
          <w:rFonts w:ascii="Calibri" w:eastAsia="Calibri" w:hAnsi="Calibri" w:cs="Calibri"/>
          <w:b/>
          <w:color w:val="000000"/>
          <w:sz w:val="24"/>
        </w:rPr>
        <w:t>průzkum,  hydrogeologický</w:t>
      </w:r>
      <w:proofErr w:type="gramEnd"/>
      <w:r w:rsidRPr="00862503">
        <w:rPr>
          <w:rFonts w:ascii="Calibri" w:eastAsia="Calibri" w:hAnsi="Calibri" w:cs="Calibri"/>
          <w:b/>
          <w:color w:val="000000"/>
          <w:sz w:val="24"/>
        </w:rPr>
        <w:t xml:space="preserve"> průzkum, stavebně historický průzkum apod.) </w:t>
      </w:r>
    </w:p>
    <w:p w14:paraId="10DDFE5D" w14:textId="77777777" w:rsidR="002A715F" w:rsidRDefault="002A715F">
      <w:pPr>
        <w:suppressAutoHyphens/>
        <w:spacing w:after="0" w:line="240" w:lineRule="auto"/>
        <w:rPr>
          <w:rFonts w:ascii="Calibri" w:eastAsia="Calibri" w:hAnsi="Calibri" w:cs="Calibri"/>
          <w:color w:val="000000"/>
        </w:rPr>
      </w:pPr>
    </w:p>
    <w:p w14:paraId="2F73F447" w14:textId="77777777" w:rsidR="0068131A" w:rsidRPr="00C10165" w:rsidRDefault="009B7C57" w:rsidP="00C10165">
      <w:pPr>
        <w:pStyle w:val="Zkladntext"/>
        <w:rPr>
          <w:rFonts w:asciiTheme="minorHAnsi" w:hAnsiTheme="minorHAnsi" w:cstheme="minorHAnsi"/>
          <w:sz w:val="22"/>
          <w:szCs w:val="22"/>
        </w:rPr>
      </w:pPr>
      <w:r>
        <w:rPr>
          <w:rFonts w:ascii="Calibri" w:eastAsia="TimesNewRomanPSMT" w:hAnsi="Calibri" w:cs="Calibri"/>
          <w:color w:val="auto"/>
          <w:sz w:val="22"/>
          <w:szCs w:val="22"/>
        </w:rPr>
        <w:t xml:space="preserve">Objekt byl geodeticky zaměřen zpracovatelem GSG spol. s.r.o. (Ing. Jura) v 12/2017. Byl zpracovaný projekt rekonstrukce páteřních rozvodů plynu, </w:t>
      </w:r>
      <w:proofErr w:type="spellStart"/>
      <w:r>
        <w:rPr>
          <w:rFonts w:ascii="Calibri" w:eastAsia="TimesNewRomanPSMT" w:hAnsi="Calibri" w:cs="Calibri"/>
          <w:color w:val="auto"/>
          <w:sz w:val="22"/>
          <w:szCs w:val="22"/>
        </w:rPr>
        <w:t>silno</w:t>
      </w:r>
      <w:proofErr w:type="spellEnd"/>
      <w:r>
        <w:rPr>
          <w:rFonts w:ascii="Calibri" w:eastAsia="TimesNewRomanPSMT" w:hAnsi="Calibri" w:cs="Calibri"/>
          <w:color w:val="auto"/>
          <w:sz w:val="22"/>
          <w:szCs w:val="22"/>
        </w:rPr>
        <w:t xml:space="preserve"> a slaboproudu Ing. arch. Frýdeckým. Dále byla zpracovaná PD udržovacích prací, stavebních úprav v bytech také Ing. arch. Frýdeckým. PD udržovacích prací zaměřených na statické zajištění nosných konstrukcí zpracovatelem Statika s.r.o., zároveň byla provedena prohlídka statiky objektu Ing. </w:t>
      </w:r>
      <w:proofErr w:type="spellStart"/>
      <w:r>
        <w:rPr>
          <w:rFonts w:ascii="Calibri" w:eastAsia="TimesNewRomanPSMT" w:hAnsi="Calibri" w:cs="Calibri"/>
          <w:color w:val="auto"/>
          <w:sz w:val="22"/>
          <w:szCs w:val="22"/>
        </w:rPr>
        <w:t>Ejubovič</w:t>
      </w:r>
      <w:proofErr w:type="spellEnd"/>
      <w:r>
        <w:rPr>
          <w:rFonts w:ascii="Calibri" w:eastAsia="TimesNewRomanPSMT" w:hAnsi="Calibri" w:cs="Calibri"/>
          <w:color w:val="auto"/>
          <w:sz w:val="22"/>
          <w:szCs w:val="22"/>
        </w:rPr>
        <w:t xml:space="preserve">. Dále byla použita archivní dokumentace. Součástí projektu je stavebně historický průzkum, který byl proveden v září 2011 Ing. </w:t>
      </w:r>
      <w:r w:rsidRPr="00C10165">
        <w:rPr>
          <w:rFonts w:asciiTheme="minorHAnsi" w:eastAsia="TimesNewRomanPSMT" w:hAnsiTheme="minorHAnsi" w:cstheme="minorHAnsi"/>
          <w:color w:val="auto"/>
          <w:sz w:val="22"/>
          <w:szCs w:val="22"/>
        </w:rPr>
        <w:t>arch. Klárou Nedvědovou.</w:t>
      </w:r>
      <w:r w:rsidR="00C10165" w:rsidRPr="00C10165">
        <w:rPr>
          <w:rFonts w:asciiTheme="minorHAnsi" w:eastAsia="TimesNewRomanPSMT" w:hAnsiTheme="minorHAnsi" w:cstheme="minorHAnsi"/>
          <w:color w:val="auto"/>
          <w:sz w:val="22"/>
          <w:szCs w:val="22"/>
        </w:rPr>
        <w:t xml:space="preserve"> </w:t>
      </w:r>
      <w:r w:rsidR="0068131A" w:rsidRPr="00C10165">
        <w:rPr>
          <w:rFonts w:asciiTheme="minorHAnsi" w:hAnsiTheme="minorHAnsi" w:cstheme="minorHAnsi"/>
          <w:bCs/>
          <w:sz w:val="22"/>
          <w:szCs w:val="22"/>
        </w:rPr>
        <w:t>Při průzkumu byla pořízena fotodokumentace</w:t>
      </w:r>
      <w:r w:rsidR="00C10165" w:rsidRPr="00C10165">
        <w:rPr>
          <w:rFonts w:asciiTheme="minorHAnsi" w:hAnsiTheme="minorHAnsi" w:cstheme="minorHAnsi"/>
          <w:bCs/>
          <w:sz w:val="22"/>
          <w:szCs w:val="22"/>
        </w:rPr>
        <w:t>.</w:t>
      </w:r>
    </w:p>
    <w:p w14:paraId="0E6F0E01" w14:textId="77777777" w:rsidR="0068131A" w:rsidRDefault="0068131A" w:rsidP="0068131A">
      <w:pPr>
        <w:spacing w:after="0" w:line="240" w:lineRule="auto"/>
        <w:rPr>
          <w:bCs/>
        </w:rPr>
      </w:pPr>
    </w:p>
    <w:p w14:paraId="5578F768" w14:textId="77777777" w:rsidR="0088199F" w:rsidRDefault="0088199F">
      <w:pPr>
        <w:suppressAutoHyphens/>
        <w:spacing w:after="0" w:line="240" w:lineRule="auto"/>
        <w:ind w:left="720"/>
        <w:rPr>
          <w:rFonts w:ascii="Calibri" w:eastAsia="Calibri" w:hAnsi="Calibri" w:cs="Calibri"/>
          <w:color w:val="000000"/>
          <w:sz w:val="24"/>
        </w:rPr>
      </w:pPr>
    </w:p>
    <w:p w14:paraId="1CB82FB8" w14:textId="77777777" w:rsidR="002A715F" w:rsidRPr="0068131A" w:rsidRDefault="00ED0F58" w:rsidP="001A6C60">
      <w:pPr>
        <w:pStyle w:val="Odstavecseseznamem"/>
        <w:numPr>
          <w:ilvl w:val="0"/>
          <w:numId w:val="1"/>
        </w:numPr>
        <w:suppressAutoHyphens/>
        <w:spacing w:after="0" w:line="240" w:lineRule="auto"/>
        <w:rPr>
          <w:rFonts w:ascii="Calibri" w:eastAsia="Calibri" w:hAnsi="Calibri" w:cs="Calibri"/>
          <w:b/>
          <w:color w:val="000000"/>
          <w:sz w:val="24"/>
        </w:rPr>
      </w:pPr>
      <w:r w:rsidRPr="0068131A">
        <w:rPr>
          <w:rFonts w:ascii="Calibri" w:eastAsia="Calibri" w:hAnsi="Calibri" w:cs="Calibri"/>
          <w:b/>
          <w:color w:val="000000"/>
          <w:sz w:val="24"/>
        </w:rPr>
        <w:t>Stávající ochranná a bezpečnostní pásma</w:t>
      </w:r>
    </w:p>
    <w:p w14:paraId="610B5EA3" w14:textId="77777777" w:rsidR="002A715F" w:rsidRDefault="002A715F">
      <w:pPr>
        <w:suppressAutoHyphens/>
        <w:spacing w:after="0" w:line="240" w:lineRule="auto"/>
        <w:rPr>
          <w:rFonts w:ascii="Calibri" w:eastAsia="Calibri" w:hAnsi="Calibri" w:cs="Calibri"/>
          <w:color w:val="000000"/>
        </w:rPr>
      </w:pPr>
    </w:p>
    <w:p w14:paraId="0C3A8748" w14:textId="77777777" w:rsidR="0068131A" w:rsidRPr="003976D8" w:rsidRDefault="00A21C73" w:rsidP="0068131A">
      <w:pPr>
        <w:spacing w:after="0" w:line="240" w:lineRule="auto"/>
      </w:pPr>
      <w:r>
        <w:rPr>
          <w:rFonts w:cstheme="minorHAnsi"/>
        </w:rPr>
        <w:t>D</w:t>
      </w:r>
      <w:r w:rsidR="0068131A" w:rsidRPr="001C42AC">
        <w:rPr>
          <w:rFonts w:cstheme="minorHAnsi"/>
        </w:rPr>
        <w:t>otčen</w:t>
      </w:r>
      <w:r>
        <w:rPr>
          <w:rFonts w:cstheme="minorHAnsi"/>
        </w:rPr>
        <w:t>ý</w:t>
      </w:r>
      <w:r w:rsidR="0068131A" w:rsidRPr="001C42AC">
        <w:rPr>
          <w:rFonts w:cstheme="minorHAnsi"/>
        </w:rPr>
        <w:t xml:space="preserve"> pozem</w:t>
      </w:r>
      <w:r>
        <w:rPr>
          <w:rFonts w:cstheme="minorHAnsi"/>
        </w:rPr>
        <w:t>ek</w:t>
      </w:r>
      <w:r w:rsidR="0068131A" w:rsidRPr="001C42AC">
        <w:rPr>
          <w:rFonts w:cstheme="minorHAnsi"/>
        </w:rPr>
        <w:t xml:space="preserve">, tj. </w:t>
      </w:r>
      <w:r>
        <w:rPr>
          <w:rFonts w:eastAsia="TimesNewRomanPSMT" w:cstheme="minorHAnsi"/>
        </w:rPr>
        <w:t>parcela</w:t>
      </w:r>
      <w:r w:rsidR="0068131A" w:rsidRPr="001C42AC">
        <w:rPr>
          <w:rFonts w:eastAsia="TimesNewRomanPSMT" w:cstheme="minorHAnsi"/>
        </w:rPr>
        <w:t xml:space="preserve"> č. </w:t>
      </w:r>
      <w:r>
        <w:rPr>
          <w:rFonts w:eastAsia="TimesNewRomanPSMT" w:cstheme="minorHAnsi"/>
        </w:rPr>
        <w:t>827</w:t>
      </w:r>
      <w:r w:rsidR="0068131A" w:rsidRPr="001C42AC">
        <w:rPr>
          <w:rFonts w:eastAsia="TimesNewRomanPSMT" w:cstheme="minorHAnsi"/>
        </w:rPr>
        <w:t xml:space="preserve"> v katastrálním území </w:t>
      </w:r>
      <w:r>
        <w:rPr>
          <w:rFonts w:eastAsia="TimesNewRomanPSMT" w:cstheme="minorHAnsi"/>
        </w:rPr>
        <w:t>Malá Strana</w:t>
      </w:r>
      <w:r w:rsidR="0068131A" w:rsidRPr="001C42AC">
        <w:rPr>
          <w:rFonts w:eastAsia="TimesNewRomanPSMT" w:cstheme="minorHAnsi"/>
        </w:rPr>
        <w:t xml:space="preserve"> (</w:t>
      </w:r>
      <w:r>
        <w:rPr>
          <w:rFonts w:ascii="Calibri" w:hAnsi="Calibri" w:cs="Calibri"/>
        </w:rPr>
        <w:t>727091</w:t>
      </w:r>
      <w:r w:rsidR="0068131A" w:rsidRPr="001C42AC">
        <w:rPr>
          <w:rFonts w:eastAsia="TimesNewRomanPSMT" w:cstheme="minorHAnsi"/>
        </w:rPr>
        <w:t>)</w:t>
      </w:r>
      <w:r w:rsidR="0068131A">
        <w:rPr>
          <w:rFonts w:eastAsia="TimesNewRomanPSMT" w:cstheme="minorHAnsi"/>
        </w:rPr>
        <w:t xml:space="preserve"> leží v ochranném pásmu </w:t>
      </w:r>
      <w:r>
        <w:rPr>
          <w:rFonts w:eastAsia="TimesNewRomanPSMT" w:cstheme="minorHAnsi"/>
        </w:rPr>
        <w:t>a to v památkové rezervaci, jedná se o nemovitou kulturní památku</w:t>
      </w:r>
      <w:r w:rsidR="0068131A" w:rsidRPr="003976D8">
        <w:rPr>
          <w:rFonts w:eastAsia="TimesNewRomanPSMT" w:cstheme="minorHAnsi"/>
        </w:rPr>
        <w:t xml:space="preserve">. </w:t>
      </w:r>
      <w:r w:rsidR="0068131A" w:rsidRPr="003976D8">
        <w:t>Rozhodnutím o určení ochranného pásma Pražské památkové rezervace ze dne 19.5.1981 je třeba na území ochranného pásma Pražské památkové rezervace dodržovat tyto podmínky:</w:t>
      </w:r>
    </w:p>
    <w:p w14:paraId="3C64967F" w14:textId="77777777" w:rsidR="0068131A" w:rsidRPr="003976D8" w:rsidRDefault="0068131A" w:rsidP="001A6C60">
      <w:pPr>
        <w:pStyle w:val="Odstavecseseznamem"/>
        <w:numPr>
          <w:ilvl w:val="0"/>
          <w:numId w:val="2"/>
        </w:numPr>
        <w:suppressAutoHyphens/>
        <w:spacing w:after="0" w:line="240" w:lineRule="auto"/>
      </w:pPr>
      <w:r>
        <w:lastRenderedPageBreak/>
        <w:t>v</w:t>
      </w:r>
      <w:r w:rsidRPr="003976D8">
        <w:t> ochranném pásmu není dovoleno provádět takové úpravy a jiné zásahy, které by narušily nebo ohrozily hodnoty Pražské památkové rezervace.</w:t>
      </w:r>
    </w:p>
    <w:p w14:paraId="79EE4898" w14:textId="77777777" w:rsidR="0068131A" w:rsidRPr="003976D8" w:rsidRDefault="0068131A" w:rsidP="001A6C60">
      <w:pPr>
        <w:pStyle w:val="Odstavecseseznamem"/>
        <w:numPr>
          <w:ilvl w:val="0"/>
          <w:numId w:val="2"/>
        </w:numPr>
        <w:suppressAutoHyphens/>
        <w:spacing w:after="0" w:line="240" w:lineRule="auto"/>
      </w:pPr>
      <w:r>
        <w:t>p</w:t>
      </w:r>
      <w:r w:rsidRPr="003976D8">
        <w:t xml:space="preserve">ři pořizování </w:t>
      </w:r>
      <w:proofErr w:type="spellStart"/>
      <w:r w:rsidRPr="003976D8">
        <w:t>uzemně</w:t>
      </w:r>
      <w:proofErr w:type="spellEnd"/>
      <w:r w:rsidRPr="003976D8">
        <w:t xml:space="preserve"> plánovací, přípravné a projektové dokumentace, při provádění staveb a stavebních úprav, zásazích do terénních útvarů a městské zeleně je nutno dbát, aby nebyla změnami půdorysné, hmotové a výškové konfigurace zástavby a přírodních prvků v území ochranného pásma oslabena nebo porušena urbanistická kompozice, měřítko a silueta Pražské památkové rezervace.</w:t>
      </w:r>
    </w:p>
    <w:p w14:paraId="4563F3D8" w14:textId="77777777" w:rsidR="0068131A" w:rsidRPr="0068131A" w:rsidRDefault="0068131A" w:rsidP="001A6C60">
      <w:pPr>
        <w:pStyle w:val="Odstavecseseznamem"/>
        <w:numPr>
          <w:ilvl w:val="0"/>
          <w:numId w:val="2"/>
        </w:numPr>
        <w:suppressAutoHyphens/>
        <w:spacing w:after="0" w:line="240" w:lineRule="auto"/>
        <w:rPr>
          <w:rFonts w:cstheme="minorHAnsi"/>
        </w:rPr>
      </w:pPr>
      <w:r>
        <w:t>v</w:t>
      </w:r>
      <w:r w:rsidRPr="003976D8">
        <w:t xml:space="preserve"> ochranném pásmu nelze umísťovat zařízení a stavby, které by svými důsledky narušovaly životní prostředí a stavební fondy památkové rezervace (zejména znečišťování ovzduší a vod, únikem škodlivých látek, hlukem, vibracemi, veškerými druhy záření, hromaděním odpadů </w:t>
      </w:r>
      <w:r w:rsidRPr="0068131A">
        <w:rPr>
          <w:rFonts w:cstheme="minorHAnsi"/>
        </w:rPr>
        <w:t>apod.).</w:t>
      </w:r>
    </w:p>
    <w:p w14:paraId="268E6C6D" w14:textId="77777777" w:rsidR="0068131A" w:rsidRPr="003976D8" w:rsidRDefault="0068131A" w:rsidP="001A6C60">
      <w:pPr>
        <w:pStyle w:val="Zkladntext"/>
        <w:numPr>
          <w:ilvl w:val="0"/>
          <w:numId w:val="2"/>
        </w:numPr>
        <w:rPr>
          <w:rFonts w:asciiTheme="minorHAnsi" w:eastAsia="TimesNewRomanPSMT" w:hAnsiTheme="minorHAnsi" w:cstheme="minorHAnsi"/>
          <w:sz w:val="22"/>
          <w:szCs w:val="22"/>
        </w:rPr>
      </w:pPr>
      <w:r>
        <w:rPr>
          <w:rFonts w:asciiTheme="minorHAnsi" w:hAnsiTheme="minorHAnsi" w:cstheme="minorHAnsi"/>
          <w:sz w:val="22"/>
          <w:szCs w:val="22"/>
        </w:rPr>
        <w:t>p</w:t>
      </w:r>
      <w:r w:rsidRPr="003976D8">
        <w:rPr>
          <w:rFonts w:asciiTheme="minorHAnsi" w:hAnsiTheme="minorHAnsi" w:cstheme="minorHAnsi"/>
          <w:sz w:val="22"/>
          <w:szCs w:val="22"/>
        </w:rPr>
        <w:t>ři veškeré nové výstavbě a přestavbě je třeba zvláště sledovat působení stavebních souborů a výškových objektů na terénních horizontech města, které se pohledově uplatňují ve vztahu k Pražské památkové rezervaci.</w:t>
      </w:r>
    </w:p>
    <w:p w14:paraId="40E26BF6" w14:textId="77777777" w:rsidR="0088199F" w:rsidRDefault="0088199F" w:rsidP="0088199F">
      <w:pPr>
        <w:suppressAutoHyphens/>
        <w:spacing w:after="0" w:line="240" w:lineRule="auto"/>
        <w:rPr>
          <w:rFonts w:ascii="Tms Rmn" w:eastAsia="Tms Rmn" w:hAnsi="Tms Rmn" w:cs="Tms Rmn"/>
          <w:color w:val="000000"/>
          <w:sz w:val="24"/>
        </w:rPr>
      </w:pPr>
    </w:p>
    <w:p w14:paraId="49549874" w14:textId="77777777" w:rsidR="003A3B92" w:rsidRDefault="003A3B92" w:rsidP="0088199F">
      <w:pPr>
        <w:suppressAutoHyphens/>
        <w:spacing w:after="0" w:line="240" w:lineRule="auto"/>
        <w:rPr>
          <w:rFonts w:ascii="Tms Rmn" w:eastAsia="Tms Rmn" w:hAnsi="Tms Rmn" w:cs="Tms Rmn"/>
          <w:color w:val="000000"/>
          <w:sz w:val="24"/>
        </w:rPr>
      </w:pPr>
    </w:p>
    <w:p w14:paraId="4D697D0C" w14:textId="77777777" w:rsidR="002A715F" w:rsidRPr="0068131A" w:rsidRDefault="00ED0F58" w:rsidP="001A6C60">
      <w:pPr>
        <w:pStyle w:val="Odstavecseseznamem"/>
        <w:numPr>
          <w:ilvl w:val="0"/>
          <w:numId w:val="1"/>
        </w:numPr>
        <w:suppressAutoHyphens/>
        <w:spacing w:after="0" w:line="240" w:lineRule="auto"/>
        <w:rPr>
          <w:rFonts w:ascii="Calibri" w:eastAsia="Calibri" w:hAnsi="Calibri" w:cs="Calibri"/>
          <w:b/>
          <w:color w:val="000000"/>
          <w:sz w:val="24"/>
        </w:rPr>
      </w:pPr>
      <w:r w:rsidRPr="0068131A">
        <w:rPr>
          <w:rFonts w:ascii="Calibri" w:eastAsia="Calibri" w:hAnsi="Calibri" w:cs="Calibri"/>
          <w:b/>
          <w:color w:val="000000"/>
          <w:sz w:val="24"/>
        </w:rPr>
        <w:t>Poloha vzhledem k záplavovému území, poddolovaného území apod.</w:t>
      </w:r>
    </w:p>
    <w:p w14:paraId="62EF0635" w14:textId="77777777" w:rsidR="002A715F" w:rsidRDefault="002A715F">
      <w:pPr>
        <w:suppressAutoHyphens/>
        <w:spacing w:after="0" w:line="240" w:lineRule="auto"/>
        <w:rPr>
          <w:rFonts w:ascii="Calibri" w:eastAsia="Calibri" w:hAnsi="Calibri" w:cs="Calibri"/>
          <w:color w:val="000000"/>
        </w:rPr>
      </w:pPr>
    </w:p>
    <w:p w14:paraId="06CDF8B9" w14:textId="77777777" w:rsidR="0068131A" w:rsidRPr="003976D8" w:rsidRDefault="0068131A" w:rsidP="00A21C73">
      <w:pPr>
        <w:spacing w:after="0" w:line="240" w:lineRule="auto"/>
        <w:rPr>
          <w:rFonts w:cstheme="minorHAnsi"/>
        </w:rPr>
      </w:pPr>
      <w:r>
        <w:t>V</w:t>
      </w:r>
      <w:r w:rsidR="00A21C73">
        <w:t>ymezená</w:t>
      </w:r>
      <w:r w:rsidRPr="005452DA">
        <w:t xml:space="preserve"> </w:t>
      </w:r>
      <w:r w:rsidR="00A21C73">
        <w:t>parcela</w:t>
      </w:r>
      <w:r w:rsidRPr="005452DA">
        <w:t xml:space="preserve"> se </w:t>
      </w:r>
      <w:r w:rsidR="00A21C73">
        <w:t>ne</w:t>
      </w:r>
      <w:r w:rsidRPr="005452DA">
        <w:t>nachází v záplavovém území</w:t>
      </w:r>
      <w:r>
        <w:t xml:space="preserve">. </w:t>
      </w:r>
    </w:p>
    <w:p w14:paraId="26CB800A"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Stavba se nenachází na poddolovaném území.</w:t>
      </w:r>
    </w:p>
    <w:p w14:paraId="67FBC743" w14:textId="77777777" w:rsidR="002A715F" w:rsidRDefault="002A715F">
      <w:pPr>
        <w:suppressAutoHyphens/>
        <w:spacing w:after="0" w:line="240" w:lineRule="auto"/>
        <w:rPr>
          <w:rFonts w:ascii="Calibri" w:eastAsia="Calibri" w:hAnsi="Calibri" w:cs="Calibri"/>
          <w:color w:val="000000"/>
        </w:rPr>
      </w:pPr>
    </w:p>
    <w:p w14:paraId="4118480E" w14:textId="77777777" w:rsidR="000968B1" w:rsidRDefault="000968B1">
      <w:pPr>
        <w:suppressAutoHyphens/>
        <w:spacing w:after="0" w:line="240" w:lineRule="auto"/>
        <w:rPr>
          <w:rFonts w:ascii="Calibri" w:eastAsia="Calibri" w:hAnsi="Calibri" w:cs="Calibri"/>
          <w:color w:val="000000"/>
        </w:rPr>
      </w:pPr>
    </w:p>
    <w:p w14:paraId="5B911E72" w14:textId="77777777" w:rsidR="002A715F" w:rsidRPr="0068131A" w:rsidRDefault="00ED0F58" w:rsidP="001A6C60">
      <w:pPr>
        <w:pStyle w:val="Odstavecseseznamem"/>
        <w:numPr>
          <w:ilvl w:val="0"/>
          <w:numId w:val="1"/>
        </w:numPr>
        <w:suppressAutoHyphens/>
        <w:spacing w:after="0" w:line="240" w:lineRule="auto"/>
        <w:rPr>
          <w:rFonts w:ascii="Calibri" w:eastAsia="Calibri" w:hAnsi="Calibri" w:cs="Calibri"/>
          <w:b/>
          <w:color w:val="000000"/>
          <w:sz w:val="24"/>
        </w:rPr>
      </w:pPr>
      <w:r w:rsidRPr="0068131A">
        <w:rPr>
          <w:rFonts w:ascii="Calibri" w:eastAsia="Calibri" w:hAnsi="Calibri" w:cs="Calibri"/>
          <w:b/>
          <w:color w:val="000000"/>
          <w:sz w:val="24"/>
        </w:rPr>
        <w:t>Vliv stavby na okolní stavby a pozemky, ochrana okolí, vliv stavby na odtokové poměry v území</w:t>
      </w:r>
    </w:p>
    <w:p w14:paraId="6949E1B0" w14:textId="77777777" w:rsidR="002A715F" w:rsidRDefault="002A715F">
      <w:pPr>
        <w:suppressAutoHyphens/>
        <w:spacing w:after="0" w:line="240" w:lineRule="auto"/>
        <w:rPr>
          <w:rFonts w:ascii="Calibri" w:eastAsia="Calibri" w:hAnsi="Calibri" w:cs="Calibri"/>
          <w:color w:val="000000"/>
        </w:rPr>
      </w:pPr>
    </w:p>
    <w:p w14:paraId="52641AD1" w14:textId="77777777" w:rsidR="00347CDF" w:rsidRDefault="00A21C73" w:rsidP="00347CDF">
      <w:pPr>
        <w:autoSpaceDE w:val="0"/>
        <w:spacing w:after="0"/>
      </w:pPr>
      <w:r>
        <w:t xml:space="preserve">Jedná se o rekonstrukci činžovního domu, která se bude odehrávat na fasádě a uvnitř objektu. </w:t>
      </w:r>
      <w:r w:rsidR="00347CDF">
        <w:t xml:space="preserve">Okolní stavby </w:t>
      </w:r>
      <w:r>
        <w:t>ne</w:t>
      </w:r>
      <w:r w:rsidR="00347CDF">
        <w:t xml:space="preserve">budou </w:t>
      </w:r>
      <w:r w:rsidR="001A146B">
        <w:t xml:space="preserve">stavebními úpravami </w:t>
      </w:r>
      <w:r w:rsidR="00347CDF">
        <w:t>ovlivněny.</w:t>
      </w:r>
    </w:p>
    <w:p w14:paraId="6565A3C2" w14:textId="77777777" w:rsidR="00347CDF" w:rsidRDefault="00347CDF" w:rsidP="00347CDF">
      <w:pPr>
        <w:autoSpaceDE w:val="0"/>
        <w:spacing w:after="0"/>
      </w:pPr>
      <w:r>
        <w:t xml:space="preserve">Odtokové poměry nebudou zamýšlenou </w:t>
      </w:r>
      <w:r w:rsidR="001A146B">
        <w:t>rekonstrukcí</w:t>
      </w:r>
      <w:r>
        <w:t xml:space="preserve"> ovlivněny. Stávající </w:t>
      </w:r>
      <w:r w:rsidR="001A146B">
        <w:t>činžovní</w:t>
      </w:r>
      <w:r>
        <w:t xml:space="preserve"> </w:t>
      </w:r>
      <w:r w:rsidR="001A146B">
        <w:t xml:space="preserve">dům je řádně napojen na inženýrské </w:t>
      </w:r>
      <w:r>
        <w:t>sítě v oblasti a toto napojení se stavbou nezmění.</w:t>
      </w:r>
    </w:p>
    <w:p w14:paraId="07482F88" w14:textId="77777777" w:rsidR="002A715F" w:rsidRDefault="002A715F">
      <w:pPr>
        <w:suppressAutoHyphens/>
        <w:spacing w:after="0" w:line="240" w:lineRule="auto"/>
        <w:rPr>
          <w:rFonts w:ascii="Calibri" w:eastAsia="Calibri" w:hAnsi="Calibri" w:cs="Calibri"/>
          <w:color w:val="000000"/>
        </w:rPr>
      </w:pPr>
    </w:p>
    <w:p w14:paraId="77543704" w14:textId="77777777" w:rsidR="002A715F" w:rsidRDefault="002A715F">
      <w:pPr>
        <w:suppressAutoHyphens/>
        <w:spacing w:after="0" w:line="240" w:lineRule="auto"/>
        <w:rPr>
          <w:rFonts w:ascii="Calibri" w:eastAsia="Calibri" w:hAnsi="Calibri" w:cs="Calibri"/>
          <w:color w:val="000000"/>
        </w:rPr>
      </w:pPr>
    </w:p>
    <w:p w14:paraId="74CF80A6" w14:textId="77777777" w:rsidR="002A715F" w:rsidRPr="00347CDF" w:rsidRDefault="00ED0F58" w:rsidP="001A6C60">
      <w:pPr>
        <w:pStyle w:val="Odstavecseseznamem"/>
        <w:numPr>
          <w:ilvl w:val="0"/>
          <w:numId w:val="1"/>
        </w:numPr>
        <w:suppressAutoHyphens/>
        <w:spacing w:after="0" w:line="240" w:lineRule="auto"/>
        <w:rPr>
          <w:rFonts w:ascii="Calibri" w:eastAsia="Calibri" w:hAnsi="Calibri" w:cs="Calibri"/>
          <w:b/>
          <w:color w:val="000000"/>
          <w:sz w:val="24"/>
        </w:rPr>
      </w:pPr>
      <w:r w:rsidRPr="00347CDF">
        <w:rPr>
          <w:rFonts w:ascii="Calibri" w:eastAsia="Calibri" w:hAnsi="Calibri" w:cs="Calibri"/>
          <w:b/>
          <w:color w:val="000000"/>
          <w:sz w:val="24"/>
        </w:rPr>
        <w:t>Požadavky na asanace, demolice, kácení dřevin</w:t>
      </w:r>
    </w:p>
    <w:p w14:paraId="5787453B" w14:textId="77777777" w:rsidR="002A715F" w:rsidRDefault="002A715F">
      <w:pPr>
        <w:suppressAutoHyphens/>
        <w:spacing w:after="0" w:line="240" w:lineRule="auto"/>
        <w:rPr>
          <w:rFonts w:ascii="Calibri" w:eastAsia="Calibri" w:hAnsi="Calibri" w:cs="Calibri"/>
          <w:color w:val="000000"/>
        </w:rPr>
      </w:pPr>
    </w:p>
    <w:p w14:paraId="7B77DC0B" w14:textId="77777777" w:rsidR="002A715F" w:rsidRDefault="007618F4">
      <w:pPr>
        <w:suppressAutoHyphens/>
        <w:spacing w:after="0" w:line="240" w:lineRule="auto"/>
        <w:rPr>
          <w:rFonts w:eastAsia="TimesNewRomanPSMT" w:cs="TimesNewRomanPSMT"/>
        </w:rPr>
      </w:pPr>
      <w:r>
        <w:rPr>
          <w:rFonts w:eastAsia="TimesNewRomanPSMT" w:cs="TimesNewRomanPSMT"/>
        </w:rPr>
        <w:t xml:space="preserve">Realizace </w:t>
      </w:r>
      <w:r w:rsidR="001A146B">
        <w:rPr>
          <w:rFonts w:eastAsia="TimesNewRomanPSMT" w:cs="TimesNewRomanPSMT"/>
        </w:rPr>
        <w:t>rekonstrukce činžovního domu</w:t>
      </w:r>
      <w:r>
        <w:rPr>
          <w:rFonts w:eastAsia="TimesNewRomanPSMT" w:cs="TimesNewRomanPSMT"/>
        </w:rPr>
        <w:t xml:space="preserve"> si nevyžádá žádné kácení dřevin na pozemcích ve vlastnictví investora. </w:t>
      </w:r>
    </w:p>
    <w:p w14:paraId="40419C9D" w14:textId="77777777" w:rsidR="008B4D2A" w:rsidRDefault="008B4D2A">
      <w:pPr>
        <w:suppressAutoHyphens/>
        <w:spacing w:after="0" w:line="240" w:lineRule="auto"/>
        <w:rPr>
          <w:rFonts w:ascii="Calibri" w:eastAsia="Calibri" w:hAnsi="Calibri" w:cs="Calibri"/>
          <w:color w:val="000000"/>
        </w:rPr>
      </w:pPr>
    </w:p>
    <w:p w14:paraId="30220E60" w14:textId="77777777" w:rsidR="002A715F" w:rsidRDefault="002A715F">
      <w:pPr>
        <w:suppressAutoHyphens/>
        <w:spacing w:after="0" w:line="240" w:lineRule="auto"/>
        <w:rPr>
          <w:rFonts w:ascii="Calibri" w:eastAsia="Calibri" w:hAnsi="Calibri" w:cs="Calibri"/>
          <w:color w:val="000000"/>
        </w:rPr>
      </w:pPr>
    </w:p>
    <w:p w14:paraId="258E3C76" w14:textId="77777777" w:rsidR="002A715F" w:rsidRPr="008B4D2A" w:rsidRDefault="00ED0F58" w:rsidP="001A6C60">
      <w:pPr>
        <w:pStyle w:val="Odstavecseseznamem"/>
        <w:numPr>
          <w:ilvl w:val="0"/>
          <w:numId w:val="1"/>
        </w:numPr>
        <w:suppressAutoHyphens/>
        <w:spacing w:after="0" w:line="240" w:lineRule="auto"/>
        <w:rPr>
          <w:rFonts w:ascii="Calibri" w:eastAsia="Calibri" w:hAnsi="Calibri" w:cs="Calibri"/>
          <w:b/>
          <w:color w:val="000000"/>
          <w:sz w:val="24"/>
        </w:rPr>
      </w:pPr>
      <w:r w:rsidRPr="008B4D2A">
        <w:rPr>
          <w:rFonts w:ascii="Calibri" w:eastAsia="Calibri" w:hAnsi="Calibri" w:cs="Calibri"/>
          <w:b/>
          <w:color w:val="000000"/>
          <w:sz w:val="24"/>
        </w:rPr>
        <w:t>Požadavky na maximální zábory zemědělského půdního fondu nebo pozemků určených k plnění funkce lesa (dočasné/trvalé)</w:t>
      </w:r>
    </w:p>
    <w:p w14:paraId="5CB24E90" w14:textId="77777777" w:rsidR="002A715F" w:rsidRDefault="002A715F">
      <w:pPr>
        <w:suppressAutoHyphens/>
        <w:spacing w:after="0" w:line="240" w:lineRule="auto"/>
        <w:rPr>
          <w:rFonts w:ascii="Calibri" w:eastAsia="Calibri" w:hAnsi="Calibri" w:cs="Calibri"/>
          <w:color w:val="000000"/>
        </w:rPr>
      </w:pPr>
    </w:p>
    <w:p w14:paraId="3F7CC008" w14:textId="77777777" w:rsidR="002A715F" w:rsidRDefault="008B4D2A">
      <w:pPr>
        <w:suppressAutoHyphens/>
        <w:spacing w:after="0" w:line="240" w:lineRule="auto"/>
        <w:rPr>
          <w:rFonts w:ascii="Calibri" w:eastAsia="Calibri" w:hAnsi="Calibri" w:cs="Calibri"/>
          <w:color w:val="000000"/>
        </w:rPr>
      </w:pPr>
      <w:r>
        <w:rPr>
          <w:rFonts w:ascii="Calibri" w:eastAsia="Calibri" w:hAnsi="Calibri" w:cs="Calibri"/>
          <w:color w:val="000000"/>
        </w:rPr>
        <w:t xml:space="preserve">Jedná se o </w:t>
      </w:r>
      <w:r w:rsidR="001A146B">
        <w:rPr>
          <w:rFonts w:ascii="Calibri" w:eastAsia="Calibri" w:hAnsi="Calibri" w:cs="Calibri"/>
          <w:color w:val="000000"/>
        </w:rPr>
        <w:t>rekonstrukci činžovního domu v centru města Prahy.</w:t>
      </w:r>
      <w:r>
        <w:rPr>
          <w:rFonts w:ascii="Calibri" w:eastAsia="Calibri" w:hAnsi="Calibri" w:cs="Calibri"/>
          <w:color w:val="000000"/>
        </w:rPr>
        <w:t xml:space="preserve"> Zábory zemědělského půdního fondu v průběhu realizace stavby </w:t>
      </w:r>
      <w:r w:rsidR="000968B1">
        <w:rPr>
          <w:rFonts w:ascii="Calibri" w:eastAsia="Calibri" w:hAnsi="Calibri" w:cs="Calibri"/>
          <w:color w:val="000000"/>
        </w:rPr>
        <w:t>nebudou žádné</w:t>
      </w:r>
      <w:r>
        <w:rPr>
          <w:rFonts w:ascii="Calibri" w:eastAsia="Calibri" w:hAnsi="Calibri" w:cs="Calibri"/>
          <w:color w:val="000000"/>
        </w:rPr>
        <w:t xml:space="preserve">. </w:t>
      </w:r>
      <w:r w:rsidR="00ED0F58">
        <w:rPr>
          <w:rFonts w:ascii="Calibri" w:eastAsia="Calibri" w:hAnsi="Calibri" w:cs="Calibri"/>
          <w:color w:val="000000"/>
        </w:rPr>
        <w:t>Pozemky určené k plnění funkce lesa se v dotčeném rozsahu nenachází.</w:t>
      </w:r>
    </w:p>
    <w:p w14:paraId="2FDFC4F4" w14:textId="77777777" w:rsidR="002A715F" w:rsidRDefault="002A715F">
      <w:pPr>
        <w:suppressAutoHyphens/>
        <w:spacing w:after="0" w:line="240" w:lineRule="auto"/>
        <w:rPr>
          <w:rFonts w:ascii="Calibri" w:eastAsia="Calibri" w:hAnsi="Calibri" w:cs="Calibri"/>
          <w:color w:val="000000"/>
        </w:rPr>
      </w:pPr>
    </w:p>
    <w:p w14:paraId="36939A82" w14:textId="77777777" w:rsidR="002A715F" w:rsidRDefault="002A715F">
      <w:pPr>
        <w:suppressAutoHyphens/>
        <w:spacing w:after="0" w:line="240" w:lineRule="auto"/>
        <w:rPr>
          <w:rFonts w:ascii="Calibri" w:eastAsia="Calibri" w:hAnsi="Calibri" w:cs="Calibri"/>
          <w:color w:val="000000"/>
        </w:rPr>
      </w:pPr>
    </w:p>
    <w:p w14:paraId="579B4D35" w14:textId="77777777" w:rsidR="002A715F" w:rsidRPr="008B4D2A" w:rsidRDefault="00ED0F58" w:rsidP="001A6C60">
      <w:pPr>
        <w:pStyle w:val="Odstavecseseznamem"/>
        <w:numPr>
          <w:ilvl w:val="0"/>
          <w:numId w:val="1"/>
        </w:numPr>
        <w:suppressAutoHyphens/>
        <w:spacing w:after="0" w:line="240" w:lineRule="auto"/>
        <w:rPr>
          <w:rFonts w:ascii="Calibri" w:eastAsia="Calibri" w:hAnsi="Calibri" w:cs="Calibri"/>
          <w:b/>
          <w:color w:val="000000"/>
          <w:sz w:val="24"/>
        </w:rPr>
      </w:pPr>
      <w:r w:rsidRPr="008B4D2A">
        <w:rPr>
          <w:rFonts w:ascii="Calibri" w:eastAsia="Calibri" w:hAnsi="Calibri" w:cs="Calibri"/>
          <w:b/>
          <w:color w:val="000000"/>
          <w:sz w:val="24"/>
        </w:rPr>
        <w:t>Územně technické podmínky (zejména možnost napojení na stávající dopravní a technickou infrastrukturu)</w:t>
      </w:r>
    </w:p>
    <w:p w14:paraId="7BEDDE3D" w14:textId="77777777" w:rsidR="002A715F" w:rsidRDefault="002A715F">
      <w:pPr>
        <w:suppressAutoHyphens/>
        <w:spacing w:after="0" w:line="240" w:lineRule="auto"/>
        <w:rPr>
          <w:rFonts w:ascii="Calibri" w:eastAsia="Calibri" w:hAnsi="Calibri" w:cs="Calibri"/>
          <w:color w:val="000000"/>
        </w:rPr>
      </w:pPr>
    </w:p>
    <w:p w14:paraId="6F73D141"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Stavba navazuje na místní komunikaci a technickou infrastrukturu v </w:t>
      </w:r>
      <w:r w:rsidR="008B4D2A">
        <w:rPr>
          <w:rFonts w:ascii="Calibri" w:eastAsia="Calibri" w:hAnsi="Calibri" w:cs="Calibri"/>
          <w:color w:val="000000"/>
        </w:rPr>
        <w:t>lokalitě</w:t>
      </w:r>
      <w:r>
        <w:rPr>
          <w:rFonts w:ascii="Calibri" w:eastAsia="Calibri" w:hAnsi="Calibri" w:cs="Calibri"/>
          <w:color w:val="000000"/>
        </w:rPr>
        <w:t xml:space="preserve">. </w:t>
      </w:r>
      <w:r w:rsidR="0016252A">
        <w:rPr>
          <w:rFonts w:ascii="Calibri" w:eastAsia="Calibri" w:hAnsi="Calibri" w:cs="Calibri"/>
          <w:color w:val="000000"/>
        </w:rPr>
        <w:t>Pozem</w:t>
      </w:r>
      <w:r w:rsidR="003A3B92">
        <w:rPr>
          <w:rFonts w:ascii="Calibri" w:eastAsia="Calibri" w:hAnsi="Calibri" w:cs="Calibri"/>
          <w:color w:val="000000"/>
        </w:rPr>
        <w:t>e</w:t>
      </w:r>
      <w:r w:rsidR="0016252A">
        <w:rPr>
          <w:rFonts w:ascii="Calibri" w:eastAsia="Calibri" w:hAnsi="Calibri" w:cs="Calibri"/>
          <w:color w:val="000000"/>
        </w:rPr>
        <w:t>k</w:t>
      </w:r>
      <w:r>
        <w:rPr>
          <w:rFonts w:ascii="Calibri" w:eastAsia="Calibri" w:hAnsi="Calibri" w:cs="Calibri"/>
          <w:color w:val="000000"/>
        </w:rPr>
        <w:t xml:space="preserve"> </w:t>
      </w:r>
      <w:r w:rsidR="003A3B92">
        <w:rPr>
          <w:rFonts w:ascii="Calibri" w:eastAsia="Calibri" w:hAnsi="Calibri" w:cs="Calibri"/>
          <w:color w:val="000000"/>
        </w:rPr>
        <w:t>je</w:t>
      </w:r>
      <w:r>
        <w:rPr>
          <w:rFonts w:ascii="Calibri" w:eastAsia="Calibri" w:hAnsi="Calibri" w:cs="Calibri"/>
          <w:color w:val="000000"/>
        </w:rPr>
        <w:t xml:space="preserve"> dopravně napojen na místní zklidněn</w:t>
      </w:r>
      <w:r w:rsidR="003A3B92">
        <w:rPr>
          <w:rFonts w:ascii="Calibri" w:eastAsia="Calibri" w:hAnsi="Calibri" w:cs="Calibri"/>
          <w:color w:val="000000"/>
        </w:rPr>
        <w:t>ou</w:t>
      </w:r>
      <w:r>
        <w:rPr>
          <w:rFonts w:ascii="Calibri" w:eastAsia="Calibri" w:hAnsi="Calibri" w:cs="Calibri"/>
          <w:color w:val="000000"/>
        </w:rPr>
        <w:t xml:space="preserve"> komunikac</w:t>
      </w:r>
      <w:r w:rsidR="003A3B92">
        <w:rPr>
          <w:rFonts w:ascii="Calibri" w:eastAsia="Calibri" w:hAnsi="Calibri" w:cs="Calibri"/>
          <w:color w:val="000000"/>
        </w:rPr>
        <w:t>i v ulici Vítězná</w:t>
      </w:r>
      <w:r>
        <w:rPr>
          <w:rFonts w:ascii="Calibri" w:eastAsia="Calibri" w:hAnsi="Calibri" w:cs="Calibri"/>
          <w:color w:val="000000"/>
        </w:rPr>
        <w:t xml:space="preserve">. </w:t>
      </w:r>
      <w:r w:rsidR="0016252A">
        <w:rPr>
          <w:rFonts w:ascii="Calibri" w:eastAsia="Calibri" w:hAnsi="Calibri" w:cs="Calibri"/>
          <w:color w:val="000000"/>
        </w:rPr>
        <w:t>Toto napojení nebude stavební</w:t>
      </w:r>
      <w:r w:rsidR="003A3B92">
        <w:rPr>
          <w:rFonts w:ascii="Calibri" w:eastAsia="Calibri" w:hAnsi="Calibri" w:cs="Calibri"/>
          <w:color w:val="000000"/>
        </w:rPr>
        <w:t>mi úpravami</w:t>
      </w:r>
      <w:r w:rsidR="0016252A">
        <w:rPr>
          <w:rFonts w:ascii="Calibri" w:eastAsia="Calibri" w:hAnsi="Calibri" w:cs="Calibri"/>
          <w:color w:val="000000"/>
        </w:rPr>
        <w:t xml:space="preserve"> dotčeno.</w:t>
      </w:r>
    </w:p>
    <w:p w14:paraId="492F97A2" w14:textId="77777777" w:rsidR="002A715F" w:rsidRDefault="002A715F">
      <w:pPr>
        <w:suppressAutoHyphens/>
        <w:spacing w:after="0" w:line="240" w:lineRule="auto"/>
        <w:rPr>
          <w:rFonts w:ascii="Calibri" w:eastAsia="Calibri" w:hAnsi="Calibri" w:cs="Calibri"/>
          <w:color w:val="000000"/>
        </w:rPr>
      </w:pPr>
    </w:p>
    <w:p w14:paraId="41D906C8" w14:textId="77777777" w:rsidR="0016252A" w:rsidRDefault="0016252A" w:rsidP="0016252A">
      <w:pPr>
        <w:suppressAutoHyphens/>
        <w:spacing w:after="0" w:line="240" w:lineRule="auto"/>
        <w:rPr>
          <w:rFonts w:cs="Arial"/>
          <w:bCs/>
        </w:rPr>
      </w:pPr>
      <w:r>
        <w:rPr>
          <w:rFonts w:cs="Arial"/>
          <w:bCs/>
        </w:rPr>
        <w:t>Z hlediska napojení na technickou infrastrukturu v dotčené lokalitě se jedná o sítě p</w:t>
      </w:r>
      <w:r w:rsidRPr="0088199F">
        <w:rPr>
          <w:rFonts w:cs="Arial"/>
          <w:bCs/>
        </w:rPr>
        <w:t>odzemní</w:t>
      </w:r>
      <w:r>
        <w:rPr>
          <w:rFonts w:cs="Arial"/>
          <w:bCs/>
        </w:rPr>
        <w:t>ho</w:t>
      </w:r>
      <w:r w:rsidRPr="0088199F">
        <w:rPr>
          <w:rFonts w:cs="Arial"/>
          <w:bCs/>
        </w:rPr>
        <w:t xml:space="preserve"> vedení NN</w:t>
      </w:r>
      <w:r>
        <w:rPr>
          <w:rFonts w:cs="Arial"/>
          <w:bCs/>
        </w:rPr>
        <w:t>, o</w:t>
      </w:r>
      <w:r w:rsidRPr="0088199F">
        <w:rPr>
          <w:rFonts w:cs="Arial"/>
          <w:bCs/>
        </w:rPr>
        <w:t>chranné</w:t>
      </w:r>
      <w:r>
        <w:rPr>
          <w:rFonts w:cs="Arial"/>
          <w:bCs/>
        </w:rPr>
        <w:t>ho</w:t>
      </w:r>
      <w:r w:rsidRPr="0088199F">
        <w:rPr>
          <w:rFonts w:cs="Arial"/>
          <w:bCs/>
        </w:rPr>
        <w:t xml:space="preserve"> pásm</w:t>
      </w:r>
      <w:r>
        <w:rPr>
          <w:rFonts w:cs="Arial"/>
          <w:bCs/>
        </w:rPr>
        <w:t>a</w:t>
      </w:r>
      <w:r w:rsidRPr="0088199F">
        <w:rPr>
          <w:rFonts w:cs="Arial"/>
          <w:bCs/>
        </w:rPr>
        <w:t xml:space="preserve"> podzemního vedení NN</w:t>
      </w:r>
      <w:r>
        <w:rPr>
          <w:rFonts w:cs="Arial"/>
          <w:bCs/>
        </w:rPr>
        <w:t>, o</w:t>
      </w:r>
      <w:r w:rsidRPr="0088199F">
        <w:rPr>
          <w:rFonts w:cs="Arial"/>
          <w:bCs/>
        </w:rPr>
        <w:t>chranné</w:t>
      </w:r>
      <w:r>
        <w:rPr>
          <w:rFonts w:cs="Arial"/>
          <w:bCs/>
        </w:rPr>
        <w:t>ho</w:t>
      </w:r>
      <w:r w:rsidRPr="0088199F">
        <w:rPr>
          <w:rFonts w:cs="Arial"/>
          <w:bCs/>
        </w:rPr>
        <w:t xml:space="preserve"> pásm</w:t>
      </w:r>
      <w:r>
        <w:rPr>
          <w:rFonts w:cs="Arial"/>
          <w:bCs/>
        </w:rPr>
        <w:t>a</w:t>
      </w:r>
      <w:r w:rsidRPr="0088199F">
        <w:rPr>
          <w:rFonts w:cs="Arial"/>
          <w:bCs/>
        </w:rPr>
        <w:t xml:space="preserve"> NTL plynovodů</w:t>
      </w:r>
      <w:r>
        <w:rPr>
          <w:rFonts w:cs="Arial"/>
          <w:bCs/>
        </w:rPr>
        <w:t>, e</w:t>
      </w:r>
      <w:r w:rsidRPr="0088199F">
        <w:rPr>
          <w:rFonts w:cs="Arial"/>
          <w:bCs/>
        </w:rPr>
        <w:t>lektronick</w:t>
      </w:r>
      <w:r>
        <w:rPr>
          <w:rFonts w:cs="Arial"/>
          <w:bCs/>
        </w:rPr>
        <w:t>é</w:t>
      </w:r>
      <w:r w:rsidRPr="0088199F">
        <w:rPr>
          <w:rFonts w:cs="Arial"/>
          <w:bCs/>
        </w:rPr>
        <w:t xml:space="preserve"> komunikační zařízení včetně ochranných pásem</w:t>
      </w:r>
      <w:r>
        <w:rPr>
          <w:rFonts w:cs="Arial"/>
          <w:bCs/>
        </w:rPr>
        <w:t xml:space="preserve"> a o</w:t>
      </w:r>
      <w:r w:rsidRPr="0088199F">
        <w:rPr>
          <w:rFonts w:cs="Arial"/>
          <w:bCs/>
        </w:rPr>
        <w:t>chranné</w:t>
      </w:r>
      <w:r>
        <w:rPr>
          <w:rFonts w:cs="Arial"/>
          <w:bCs/>
        </w:rPr>
        <w:t>ho</w:t>
      </w:r>
      <w:r w:rsidRPr="0088199F">
        <w:rPr>
          <w:rFonts w:cs="Arial"/>
          <w:bCs/>
        </w:rPr>
        <w:t xml:space="preserve"> pásm</w:t>
      </w:r>
      <w:r>
        <w:rPr>
          <w:rFonts w:cs="Arial"/>
          <w:bCs/>
        </w:rPr>
        <w:t>a</w:t>
      </w:r>
      <w:r w:rsidRPr="0088199F">
        <w:rPr>
          <w:rFonts w:cs="Arial"/>
          <w:bCs/>
        </w:rPr>
        <w:t xml:space="preserve"> vodovodních řadů</w:t>
      </w:r>
      <w:r w:rsidR="003A3B92">
        <w:rPr>
          <w:rFonts w:cs="Arial"/>
          <w:bCs/>
        </w:rPr>
        <w:t>. Samotná</w:t>
      </w:r>
      <w:r>
        <w:rPr>
          <w:rFonts w:cs="Arial"/>
          <w:bCs/>
        </w:rPr>
        <w:t xml:space="preserve"> </w:t>
      </w:r>
      <w:r w:rsidR="003A3B92">
        <w:rPr>
          <w:rFonts w:cs="Arial"/>
          <w:bCs/>
        </w:rPr>
        <w:t>rekonstrukce</w:t>
      </w:r>
      <w:r>
        <w:rPr>
          <w:rFonts w:cs="Arial"/>
          <w:bCs/>
        </w:rPr>
        <w:t xml:space="preserve"> na podzemní sítě vliv mít nebud</w:t>
      </w:r>
      <w:r w:rsidR="003A3B92">
        <w:rPr>
          <w:rFonts w:cs="Arial"/>
          <w:bCs/>
        </w:rPr>
        <w:t>e</w:t>
      </w:r>
      <w:r>
        <w:rPr>
          <w:rFonts w:cs="Arial"/>
          <w:bCs/>
        </w:rPr>
        <w:t>.</w:t>
      </w:r>
    </w:p>
    <w:p w14:paraId="3DE5F3D5" w14:textId="77777777" w:rsidR="00450C63" w:rsidRPr="00450C63" w:rsidRDefault="00450C63" w:rsidP="00450C63">
      <w:pPr>
        <w:spacing w:after="0" w:line="240" w:lineRule="auto"/>
        <w:jc w:val="both"/>
        <w:rPr>
          <w:rFonts w:ascii="Calibri" w:eastAsia="Times New Roman" w:hAnsi="Calibri" w:cs="Calibri"/>
        </w:rPr>
      </w:pPr>
      <w:r w:rsidRPr="00450C63">
        <w:rPr>
          <w:rFonts w:ascii="Calibri" w:eastAsia="Times New Roman" w:hAnsi="Calibri" w:cs="Calibri"/>
        </w:rPr>
        <w:t>Pro napojení zařízení staveniště budou použity stávající přípojky v objektu.</w:t>
      </w:r>
    </w:p>
    <w:p w14:paraId="39C80FAA" w14:textId="77777777" w:rsidR="00450C63" w:rsidRPr="00450C63" w:rsidRDefault="00450C63" w:rsidP="00450C63">
      <w:pPr>
        <w:spacing w:after="0" w:line="240" w:lineRule="auto"/>
        <w:jc w:val="both"/>
        <w:rPr>
          <w:rFonts w:ascii="Calibri" w:eastAsia="Times New Roman" w:hAnsi="Calibri" w:cs="Calibri"/>
        </w:rPr>
      </w:pPr>
      <w:r w:rsidRPr="00450C63">
        <w:rPr>
          <w:rFonts w:ascii="Calibri" w:eastAsia="Times New Roman" w:hAnsi="Calibri" w:cs="Calibri"/>
        </w:rPr>
        <w:t>Dopravní intenzita zásobování stavby významně neovlivní stávající dopravu, nebudou podniknuta žádná dopravní opatření.</w:t>
      </w:r>
    </w:p>
    <w:p w14:paraId="4B0DCC11" w14:textId="77777777" w:rsidR="00450C63" w:rsidRPr="00450C63" w:rsidRDefault="00450C63" w:rsidP="00450C63">
      <w:pPr>
        <w:pStyle w:val="DIK-odstavec"/>
        <w:spacing w:after="0"/>
        <w:rPr>
          <w:rFonts w:eastAsia="Arial Unicode MS" w:cs="Calibri"/>
          <w:kern w:val="1"/>
          <w:sz w:val="22"/>
          <w:szCs w:val="22"/>
          <w:lang w:bidi="hi-IN"/>
        </w:rPr>
      </w:pPr>
      <w:r w:rsidRPr="00450C63">
        <w:rPr>
          <w:rFonts w:eastAsia="Arial Unicode MS" w:cs="Calibri"/>
          <w:kern w:val="1"/>
          <w:sz w:val="22"/>
          <w:szCs w:val="22"/>
          <w:lang w:bidi="hi-IN"/>
        </w:rPr>
        <w:t>Po dobu realizace stavby bude zajištěn přístup k jednotlivým objektům v lokalitě pro požární techniku. Stavební práce musí být prováděny tak, aby za všech okolností byla zajištěna dosažitelnost všech objektů vozidly Policie, záchranné služby a hasičského záchranného sboru.</w:t>
      </w:r>
    </w:p>
    <w:p w14:paraId="6B5A83D0" w14:textId="77777777" w:rsidR="00450C63" w:rsidRPr="00450C63" w:rsidRDefault="00450C63" w:rsidP="00450C63">
      <w:pPr>
        <w:pStyle w:val="DIK-odstavec"/>
        <w:spacing w:after="0"/>
        <w:rPr>
          <w:rFonts w:eastAsia="Arial Unicode MS" w:cs="Calibri"/>
          <w:kern w:val="1"/>
          <w:sz w:val="22"/>
          <w:szCs w:val="22"/>
          <w:lang w:bidi="hi-IN"/>
        </w:rPr>
      </w:pPr>
      <w:r w:rsidRPr="00450C63">
        <w:rPr>
          <w:rFonts w:eastAsia="Arial Unicode MS" w:cs="Calibri"/>
          <w:kern w:val="1"/>
          <w:sz w:val="22"/>
          <w:szCs w:val="22"/>
          <w:lang w:bidi="hi-IN"/>
        </w:rPr>
        <w:t xml:space="preserve">Povinností zhotovitele bude v předstihu informovat místní obyvatele, Městský úřad, Policii ČR, Záchrannou službu a Hasičský záchranný sbor o postupu prací a o uzávěrách a omezeních dopravy. </w:t>
      </w:r>
    </w:p>
    <w:p w14:paraId="0A7FA206" w14:textId="77777777" w:rsidR="0016252A" w:rsidRPr="00450C63" w:rsidRDefault="0016252A" w:rsidP="00450C63">
      <w:pPr>
        <w:suppressAutoHyphens/>
        <w:spacing w:after="0" w:line="240" w:lineRule="auto"/>
        <w:rPr>
          <w:rFonts w:eastAsia="Calibri" w:cstheme="minorHAnsi"/>
          <w:color w:val="000000"/>
        </w:rPr>
      </w:pPr>
    </w:p>
    <w:p w14:paraId="5D77838A" w14:textId="77777777" w:rsidR="003A3B92" w:rsidRDefault="003A3B92">
      <w:pPr>
        <w:suppressAutoHyphens/>
        <w:spacing w:after="0" w:line="240" w:lineRule="auto"/>
        <w:rPr>
          <w:rFonts w:ascii="Calibri" w:eastAsia="Calibri" w:hAnsi="Calibri" w:cs="Calibri"/>
          <w:color w:val="000000"/>
        </w:rPr>
      </w:pPr>
    </w:p>
    <w:p w14:paraId="4CFE2A49" w14:textId="77777777" w:rsidR="002A715F" w:rsidRPr="00844B1E" w:rsidRDefault="00ED0F58" w:rsidP="001A6C60">
      <w:pPr>
        <w:pStyle w:val="Odstavecseseznamem"/>
        <w:numPr>
          <w:ilvl w:val="0"/>
          <w:numId w:val="1"/>
        </w:numPr>
        <w:suppressAutoHyphens/>
        <w:spacing w:after="0" w:line="240" w:lineRule="auto"/>
        <w:rPr>
          <w:rFonts w:ascii="Calibri" w:eastAsia="Calibri" w:hAnsi="Calibri" w:cs="Calibri"/>
          <w:b/>
          <w:color w:val="000000"/>
          <w:sz w:val="24"/>
        </w:rPr>
      </w:pPr>
      <w:r w:rsidRPr="00844B1E">
        <w:rPr>
          <w:rFonts w:ascii="Calibri" w:eastAsia="Calibri" w:hAnsi="Calibri" w:cs="Calibri"/>
          <w:b/>
          <w:color w:val="000000"/>
          <w:sz w:val="24"/>
        </w:rPr>
        <w:t>Věcné a časové vazby stavby, podmiňující, vyvolané, související investice</w:t>
      </w:r>
    </w:p>
    <w:p w14:paraId="4DA9149A" w14:textId="77777777" w:rsidR="002A715F" w:rsidRDefault="002A715F">
      <w:pPr>
        <w:suppressAutoHyphens/>
        <w:spacing w:after="0" w:line="240" w:lineRule="auto"/>
        <w:rPr>
          <w:rFonts w:ascii="Calibri" w:eastAsia="Calibri" w:hAnsi="Calibri" w:cs="Calibri"/>
          <w:color w:val="000000"/>
        </w:rPr>
      </w:pPr>
    </w:p>
    <w:p w14:paraId="6A8828DE" w14:textId="77777777" w:rsidR="007618F4" w:rsidRDefault="00844B1E" w:rsidP="007618F4">
      <w:r>
        <w:rPr>
          <w:rFonts w:eastAsia="TimesNewRomanPSMT" w:cs="TimesNewRomanPSMT"/>
        </w:rPr>
        <w:t>Realizace</w:t>
      </w:r>
      <w:r w:rsidR="003A3B92">
        <w:rPr>
          <w:rFonts w:eastAsia="TimesNewRomanPSMT" w:cs="TimesNewRomanPSMT"/>
        </w:rPr>
        <w:t xml:space="preserve"> si nevyžádá žádné související investice.</w:t>
      </w:r>
    </w:p>
    <w:p w14:paraId="0494AD16" w14:textId="77777777" w:rsidR="00844B1E" w:rsidRDefault="00844B1E" w:rsidP="00844B1E">
      <w:pPr>
        <w:autoSpaceDE w:val="0"/>
        <w:spacing w:after="0" w:line="240" w:lineRule="auto"/>
        <w:ind w:hanging="15"/>
        <w:jc w:val="both"/>
        <w:rPr>
          <w:rFonts w:eastAsia="TimesNewRomanPSMT" w:cs="TimesNewRomanPSMT"/>
        </w:rPr>
      </w:pPr>
    </w:p>
    <w:p w14:paraId="56C0CFB3" w14:textId="77777777" w:rsidR="00450C63" w:rsidRDefault="00450C63" w:rsidP="00844B1E">
      <w:pPr>
        <w:autoSpaceDE w:val="0"/>
        <w:spacing w:after="0" w:line="240" w:lineRule="auto"/>
        <w:ind w:hanging="15"/>
        <w:jc w:val="both"/>
        <w:rPr>
          <w:rFonts w:eastAsia="TimesNewRomanPSMT" w:cs="TimesNewRomanPSMT"/>
        </w:rPr>
      </w:pPr>
    </w:p>
    <w:p w14:paraId="3DECF466" w14:textId="77777777" w:rsidR="002A715F" w:rsidRDefault="00ED0F58">
      <w:pPr>
        <w:suppressAutoHyphens/>
        <w:spacing w:after="0" w:line="360" w:lineRule="auto"/>
        <w:rPr>
          <w:rFonts w:ascii="Calibri" w:eastAsia="Calibri" w:hAnsi="Calibri" w:cs="Calibri"/>
          <w:i/>
          <w:color w:val="000000"/>
          <w:sz w:val="24"/>
        </w:rPr>
      </w:pPr>
      <w:r>
        <w:rPr>
          <w:rFonts w:ascii="Calibri" w:eastAsia="Calibri" w:hAnsi="Calibri" w:cs="Calibri"/>
          <w:b/>
          <w:i/>
          <w:color w:val="000000"/>
          <w:sz w:val="28"/>
        </w:rPr>
        <w:t>B.2 – Celkový popis stavby</w:t>
      </w:r>
    </w:p>
    <w:p w14:paraId="4668B5E3" w14:textId="77777777" w:rsidR="002A715F" w:rsidRDefault="002A715F">
      <w:pPr>
        <w:suppressAutoHyphens/>
        <w:spacing w:after="0" w:line="240" w:lineRule="auto"/>
        <w:rPr>
          <w:rFonts w:ascii="Calibri" w:eastAsia="Calibri" w:hAnsi="Calibri" w:cs="Calibri"/>
          <w:color w:val="000000"/>
        </w:rPr>
      </w:pPr>
    </w:p>
    <w:p w14:paraId="3A168E39"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B.2.1 – Účel užívání stavby, základní kapacity funkčních jednotek</w:t>
      </w:r>
    </w:p>
    <w:p w14:paraId="0E5AE27F" w14:textId="77777777" w:rsidR="002A715F" w:rsidRDefault="002A715F">
      <w:pPr>
        <w:suppressAutoHyphens/>
        <w:spacing w:after="0" w:line="240" w:lineRule="auto"/>
        <w:rPr>
          <w:rFonts w:ascii="Calibri" w:eastAsia="Calibri" w:hAnsi="Calibri" w:cs="Calibri"/>
          <w:color w:val="000000"/>
        </w:rPr>
      </w:pPr>
    </w:p>
    <w:p w14:paraId="4FAFE80B" w14:textId="77777777" w:rsidR="002A715F" w:rsidRDefault="003A3B92">
      <w:pPr>
        <w:suppressAutoHyphens/>
        <w:spacing w:line="240" w:lineRule="auto"/>
        <w:jc w:val="both"/>
        <w:rPr>
          <w:rFonts w:ascii="Calibri" w:eastAsia="Calibri" w:hAnsi="Calibri" w:cs="Calibri"/>
        </w:rPr>
      </w:pPr>
      <w:r>
        <w:rPr>
          <w:rFonts w:ascii="Calibri" w:eastAsia="Calibri" w:hAnsi="Calibri" w:cs="Calibri"/>
        </w:rPr>
        <w:t>Stavba je určena pro bydlení a v přízemí objektu jsou nebytové prostory v současnosti využívány jako restaurace a lékárna.</w:t>
      </w:r>
    </w:p>
    <w:p w14:paraId="2A65D9E5" w14:textId="77777777" w:rsidR="00851109" w:rsidRDefault="00851109">
      <w:pPr>
        <w:suppressAutoHyphens/>
        <w:spacing w:line="240" w:lineRule="auto"/>
        <w:jc w:val="both"/>
        <w:rPr>
          <w:rFonts w:ascii="Calibri" w:eastAsia="Calibri" w:hAnsi="Calibri" w:cs="Calibri"/>
        </w:rPr>
      </w:pPr>
      <w:r>
        <w:rPr>
          <w:rFonts w:ascii="Calibri" w:eastAsia="Calibri" w:hAnsi="Calibri" w:cs="Calibri"/>
        </w:rPr>
        <w:t>Kapacity funkčních jednotek</w:t>
      </w:r>
      <w:r w:rsidR="003A3B92">
        <w:rPr>
          <w:rFonts w:ascii="Calibri" w:eastAsia="Calibri" w:hAnsi="Calibri" w:cs="Calibri"/>
        </w:rPr>
        <w:t xml:space="preserve"> zůstanou stávající.</w:t>
      </w:r>
    </w:p>
    <w:p w14:paraId="2064EF40" w14:textId="77777777" w:rsidR="00851109" w:rsidRDefault="00851109">
      <w:pPr>
        <w:suppressAutoHyphens/>
        <w:spacing w:after="0" w:line="240" w:lineRule="auto"/>
        <w:rPr>
          <w:rFonts w:ascii="Calibri" w:eastAsia="Calibri" w:hAnsi="Calibri" w:cs="Calibri"/>
          <w:b/>
          <w:color w:val="000000"/>
          <w:sz w:val="24"/>
        </w:rPr>
      </w:pPr>
    </w:p>
    <w:p w14:paraId="5B3B218C"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B.2.2 – Celkové urbanistické a architektonické řešení</w:t>
      </w:r>
    </w:p>
    <w:p w14:paraId="0682D3A6" w14:textId="77777777" w:rsidR="002A715F" w:rsidRDefault="002A715F">
      <w:pPr>
        <w:suppressAutoHyphens/>
        <w:spacing w:after="0" w:line="240" w:lineRule="auto"/>
        <w:rPr>
          <w:rFonts w:ascii="Calibri" w:eastAsia="Calibri" w:hAnsi="Calibri" w:cs="Calibri"/>
          <w:b/>
          <w:color w:val="000000"/>
          <w:sz w:val="24"/>
        </w:rPr>
      </w:pPr>
    </w:p>
    <w:p w14:paraId="63FE4E56" w14:textId="77777777" w:rsidR="002A715F" w:rsidRPr="000A05C3" w:rsidRDefault="00ED0F58" w:rsidP="001A6C60">
      <w:pPr>
        <w:pStyle w:val="Odstavecseseznamem"/>
        <w:numPr>
          <w:ilvl w:val="0"/>
          <w:numId w:val="3"/>
        </w:numPr>
        <w:suppressAutoHyphens/>
        <w:spacing w:after="0" w:line="240" w:lineRule="auto"/>
        <w:rPr>
          <w:rFonts w:ascii="Calibri" w:eastAsia="Calibri" w:hAnsi="Calibri" w:cs="Calibri"/>
          <w:b/>
          <w:color w:val="000000"/>
          <w:sz w:val="24"/>
        </w:rPr>
      </w:pPr>
      <w:r w:rsidRPr="000A05C3">
        <w:rPr>
          <w:rFonts w:ascii="Calibri" w:eastAsia="Calibri" w:hAnsi="Calibri" w:cs="Calibri"/>
          <w:b/>
          <w:color w:val="000000"/>
          <w:sz w:val="24"/>
        </w:rPr>
        <w:t>urbanismus – územní regulace, kompozice prostorového řešení</w:t>
      </w:r>
    </w:p>
    <w:p w14:paraId="2E101A93" w14:textId="77777777" w:rsidR="002A715F" w:rsidRDefault="002A715F">
      <w:pPr>
        <w:suppressAutoHyphens/>
        <w:spacing w:after="0" w:line="240" w:lineRule="auto"/>
        <w:rPr>
          <w:rFonts w:ascii="Calibri" w:eastAsia="Calibri" w:hAnsi="Calibri" w:cs="Calibri"/>
          <w:color w:val="000000"/>
        </w:rPr>
      </w:pPr>
    </w:p>
    <w:p w14:paraId="3AD8515E" w14:textId="77777777" w:rsidR="003A3B92" w:rsidRDefault="003A3B92" w:rsidP="003A3B92">
      <w:pPr>
        <w:spacing w:after="0" w:line="240" w:lineRule="auto"/>
        <w:jc w:val="both"/>
        <w:rPr>
          <w:rFonts w:cs="Arial"/>
          <w:bCs/>
        </w:rPr>
      </w:pPr>
      <w:r>
        <w:rPr>
          <w:rFonts w:cs="Arial"/>
          <w:bCs/>
        </w:rPr>
        <w:t>Lokalita, kde se nachází dotčená budova, leží v centrální části hlavního města Prahy. Ulice Vítězná na Malé Straně vede od mostu Legií k ulici Újezd. Nazvána byla na počest založení první československé republiky v roce 1918, navazuje na Národní ulici na druhé straně Vltavy. Tvoří hranici mezi Malou Stranou a Smíchovem i mezi Janáčkovým a Malostranským nábřežím. Jedná se o velmi lukrativní pozemek.</w:t>
      </w:r>
    </w:p>
    <w:p w14:paraId="17B6666E" w14:textId="77777777" w:rsidR="003A3B92" w:rsidRDefault="003A3B92" w:rsidP="003A3B92">
      <w:pPr>
        <w:spacing w:after="0" w:line="240" w:lineRule="auto"/>
        <w:jc w:val="both"/>
        <w:rPr>
          <w:rFonts w:cs="Arial"/>
          <w:bCs/>
        </w:rPr>
      </w:pPr>
      <w:r>
        <w:rPr>
          <w:rFonts w:cs="Arial"/>
          <w:bCs/>
        </w:rPr>
        <w:t>Územní regulace je již daná a stavebním záměrem rekonstrukce objektu se nezmění. Celková hmota objektu bude zachovaná, kompozice pros</w:t>
      </w:r>
      <w:r w:rsidR="00CA405E">
        <w:rPr>
          <w:rFonts w:cs="Arial"/>
          <w:bCs/>
        </w:rPr>
        <w:t>torového řešení zůstane beze změn.</w:t>
      </w:r>
    </w:p>
    <w:p w14:paraId="4B845749" w14:textId="77777777" w:rsidR="006F009A" w:rsidRDefault="006F009A" w:rsidP="006F009A">
      <w:pPr>
        <w:autoSpaceDE w:val="0"/>
        <w:spacing w:after="0" w:line="240" w:lineRule="auto"/>
        <w:ind w:hanging="15"/>
        <w:jc w:val="both"/>
        <w:rPr>
          <w:rFonts w:eastAsia="TimesNewRomanPSMT" w:cs="TimesNewRomanPSMT"/>
        </w:rPr>
      </w:pPr>
    </w:p>
    <w:p w14:paraId="2F1576BE" w14:textId="77777777" w:rsidR="000A05C3" w:rsidRDefault="000A05C3">
      <w:pPr>
        <w:suppressAutoHyphens/>
        <w:spacing w:after="0" w:line="240" w:lineRule="auto"/>
        <w:rPr>
          <w:rFonts w:ascii="Calibri" w:eastAsia="Calibri" w:hAnsi="Calibri" w:cs="Calibri"/>
          <w:color w:val="000000"/>
        </w:rPr>
      </w:pPr>
    </w:p>
    <w:p w14:paraId="65792E17" w14:textId="77777777" w:rsidR="002A715F" w:rsidRPr="000A05C3" w:rsidRDefault="00ED0F58" w:rsidP="001A6C60">
      <w:pPr>
        <w:pStyle w:val="Odstavecseseznamem"/>
        <w:numPr>
          <w:ilvl w:val="0"/>
          <w:numId w:val="3"/>
        </w:numPr>
        <w:suppressAutoHyphens/>
        <w:spacing w:after="0" w:line="240" w:lineRule="auto"/>
        <w:rPr>
          <w:rFonts w:ascii="Calibri" w:eastAsia="Calibri" w:hAnsi="Calibri" w:cs="Calibri"/>
          <w:b/>
          <w:color w:val="000000"/>
          <w:sz w:val="24"/>
        </w:rPr>
      </w:pPr>
      <w:r w:rsidRPr="000A05C3">
        <w:rPr>
          <w:rFonts w:ascii="Calibri" w:eastAsia="Calibri" w:hAnsi="Calibri" w:cs="Calibri"/>
          <w:b/>
          <w:color w:val="000000"/>
          <w:sz w:val="24"/>
        </w:rPr>
        <w:t>architektonické řešení – kompozice tvarového řešení, materiálové a barevné řešení</w:t>
      </w:r>
    </w:p>
    <w:p w14:paraId="74EA04BD" w14:textId="77777777" w:rsidR="002A715F" w:rsidRDefault="002A715F">
      <w:pPr>
        <w:suppressAutoHyphens/>
        <w:spacing w:after="0" w:line="240" w:lineRule="auto"/>
        <w:rPr>
          <w:rFonts w:ascii="Calibri" w:eastAsia="Calibri" w:hAnsi="Calibri" w:cs="Calibri"/>
          <w:color w:val="000000"/>
        </w:rPr>
      </w:pPr>
    </w:p>
    <w:p w14:paraId="50C4C570" w14:textId="77777777" w:rsidR="00CA405E" w:rsidRDefault="00CA405E" w:rsidP="00450C63">
      <w:pPr>
        <w:autoSpaceDE w:val="0"/>
        <w:autoSpaceDN w:val="0"/>
        <w:adjustRightInd w:val="0"/>
        <w:spacing w:after="0" w:line="240" w:lineRule="auto"/>
        <w:rPr>
          <w:color w:val="000000"/>
        </w:rPr>
      </w:pPr>
      <w:r w:rsidRPr="00330F26">
        <w:rPr>
          <w:color w:val="000000"/>
        </w:rPr>
        <w:t xml:space="preserve">Objekt je řadový třípatrový nájemní pavlačový dům s přízemím v úrovni ulice. Dům je podsklepený. Severní uliční křídlo je dvoutraktové, západní dvorní křídlo je jednotraktové, východní křídlo – původně vozová kůlna – je jednopatrové. Průčelí je přísně symetrické </w:t>
      </w:r>
      <w:proofErr w:type="spellStart"/>
      <w:r w:rsidRPr="00330F26">
        <w:rPr>
          <w:color w:val="000000"/>
        </w:rPr>
        <w:t>jedenáctiosé</w:t>
      </w:r>
      <w:proofErr w:type="spellEnd"/>
      <w:r w:rsidRPr="00330F26">
        <w:rPr>
          <w:color w:val="000000"/>
        </w:rPr>
        <w:t xml:space="preserve">. Ve dvoře se nachází </w:t>
      </w:r>
      <w:proofErr w:type="spellStart"/>
      <w:r w:rsidRPr="00330F26">
        <w:rPr>
          <w:color w:val="000000"/>
        </w:rPr>
        <w:t>edikula</w:t>
      </w:r>
      <w:proofErr w:type="spellEnd"/>
      <w:r w:rsidRPr="00330F26">
        <w:rPr>
          <w:color w:val="000000"/>
        </w:rPr>
        <w:t xml:space="preserve"> se sochou Otakara II.</w:t>
      </w:r>
    </w:p>
    <w:p w14:paraId="27D7406A" w14:textId="77777777" w:rsidR="00CA405E" w:rsidRDefault="00CA405E" w:rsidP="00450C63">
      <w:pPr>
        <w:autoSpaceDE w:val="0"/>
        <w:autoSpaceDN w:val="0"/>
        <w:adjustRightInd w:val="0"/>
        <w:spacing w:after="0" w:line="240" w:lineRule="auto"/>
        <w:rPr>
          <w:color w:val="000000"/>
        </w:rPr>
      </w:pPr>
      <w:r w:rsidRPr="00330F26">
        <w:rPr>
          <w:color w:val="000000"/>
        </w:rPr>
        <w:lastRenderedPageBreak/>
        <w:t xml:space="preserve">V přízemí ve střední šesté ose jsou vrata do průjezdu domu. Vrata jsou dřevěná dvoukřídlá nad nimi je umístěna černá deska se zlatým nápisem „Nadační dům Václava a Elišky </w:t>
      </w:r>
      <w:proofErr w:type="spellStart"/>
      <w:r w:rsidRPr="00330F26">
        <w:rPr>
          <w:color w:val="000000"/>
        </w:rPr>
        <w:t>Dauskových</w:t>
      </w:r>
      <w:proofErr w:type="spellEnd"/>
      <w:r w:rsidRPr="00330F26">
        <w:rPr>
          <w:color w:val="000000"/>
        </w:rPr>
        <w:t xml:space="preserve">“. V první, páté, sedmé a jedenácté ose se nachází dvoudílné čtyřkřídlé okno se šesti tabulkami otvíravé dovnitř. V druhé, čtvrté, osmé a desáté ose jsou symetricky otvory se sníženým parapetem sloužící původně jako výkladce. Tyto otvory jsou opatřeny na levé straně objektu dřevěnými okenicemi. Původně byly okenice na obou stranách. Spodní část má pevné nedělené zasklení, horní část výkladců je dvoukřídlá otevíravá dovnitř. Na pravé straně v místě současné restaurace jsou otvory proraženy až k terénu a opatřeny dvoukřídlými dveřmi otevíravými dovnitř. Třetí a devátá osa jsou řešeny jako vstup do provozoven parteru – na levé straně lékárna na pravé restaurace. Fasáda přízemí má jednoduchou plochou rustiku. Soklová část domu není barevně odlišená. U vstupu do průjezdu jsou umístěny dva kamenné odrazníky. </w:t>
      </w:r>
    </w:p>
    <w:p w14:paraId="07CEFD79" w14:textId="77777777" w:rsidR="00CA405E" w:rsidRDefault="00CA405E" w:rsidP="00450C63">
      <w:pPr>
        <w:autoSpaceDE w:val="0"/>
        <w:autoSpaceDN w:val="0"/>
        <w:adjustRightInd w:val="0"/>
        <w:spacing w:after="0" w:line="240" w:lineRule="auto"/>
        <w:rPr>
          <w:color w:val="000000"/>
        </w:rPr>
      </w:pPr>
      <w:r w:rsidRPr="00330F26">
        <w:rPr>
          <w:color w:val="000000"/>
        </w:rPr>
        <w:t>První patro je odděleno subtilní kordonovou římsou. V prostřední šesté ose je balkon na mohutných konzolách s ornamentálním litinovým zábradlím. Na zemi jsou čtvercové šedé dlaždice se zbytky nátěru. Na balkon se vstupuje dvoukřídlými dveřmi s dvoukřídlým nadsvětlíkem. Spodní část dveří je šestitabu</w:t>
      </w:r>
      <w:r>
        <w:rPr>
          <w:color w:val="000000"/>
        </w:rPr>
        <w:t>l</w:t>
      </w:r>
      <w:r w:rsidRPr="00330F26">
        <w:rPr>
          <w:color w:val="000000"/>
        </w:rPr>
        <w:t xml:space="preserve">ková </w:t>
      </w:r>
      <w:proofErr w:type="gramStart"/>
      <w:r w:rsidRPr="00330F26">
        <w:rPr>
          <w:color w:val="000000"/>
        </w:rPr>
        <w:t>se  spodní</w:t>
      </w:r>
      <w:proofErr w:type="gramEnd"/>
      <w:r w:rsidRPr="00330F26">
        <w:rPr>
          <w:color w:val="000000"/>
        </w:rPr>
        <w:t xml:space="preserve"> plnou výplní. Horní část je dvoutabulková. Na obou stranách je pět dvoudílných čtyř </w:t>
      </w:r>
      <w:proofErr w:type="spellStart"/>
      <w:r w:rsidRPr="00330F26">
        <w:rPr>
          <w:color w:val="000000"/>
        </w:rPr>
        <w:t>křídlých</w:t>
      </w:r>
      <w:proofErr w:type="spellEnd"/>
      <w:r w:rsidRPr="00330F26">
        <w:rPr>
          <w:color w:val="000000"/>
        </w:rPr>
        <w:t xml:space="preserve"> oken se šesti okenními tabulkami. Tabulkové dělení je pouze na vnější straně okna. Okna i dveře jsou zdvojená šroubovaná. V interiéru se dochovalo ještě původní klasicistní deštění parapetních zdí. Samotné parapety jsou novodobé z teracových dlaždic. Okna mají profilované šambrány. Parapetní zdi jsou zdobeny akantovými rozvilinami. Mezi okny je v omítce naznačena plochá rustika nad okny přecházející v náznak klenáku. Kordonová římsa je poměrně výrazná a je jen nepatrně odsazena od průběžné parapetní římsy druhého patra. </w:t>
      </w:r>
    </w:p>
    <w:p w14:paraId="2ADED211" w14:textId="77777777" w:rsidR="00CA405E" w:rsidRPr="00330F26" w:rsidRDefault="00CA405E" w:rsidP="00450C63">
      <w:pPr>
        <w:autoSpaceDE w:val="0"/>
        <w:autoSpaceDN w:val="0"/>
        <w:adjustRightInd w:val="0"/>
        <w:spacing w:after="0" w:line="240" w:lineRule="auto"/>
        <w:rPr>
          <w:color w:val="000000"/>
        </w:rPr>
      </w:pPr>
      <w:r w:rsidRPr="00330F26">
        <w:rPr>
          <w:color w:val="000000"/>
        </w:rPr>
        <w:t xml:space="preserve">Druhé a třetí patro je řešeno ve vysokém řádu. Všechny okenní osy jsou od sebe oddělené pilastry jdoucími přes dvě patra. Hlavice pilastrů jsou kompozitní palmetové. Patky jsou vyznačeny pouze oblounem. Okna mají šambrány se stejnou profilací jako okna prvního patra. Ve druhém patře jsou přímé nadokenní římsy. Ve třetím patře hranolovitá parapetní římsa přerušovaná pilastry. Mezi pilastrem a šambránou je v mezeře patrná opět rustika. Okenní výplně jsou shodné s těmi v prvním patře. Korunní římsa je bohatě mohutná a bohatě profilovaná a výrazně předstupuje před hmotu domu. V podhledu je opatřena konzolkami.  Oplechování celého průčelí je natřeno v barvě fasády. </w:t>
      </w:r>
    </w:p>
    <w:p w14:paraId="412D981D" w14:textId="77777777" w:rsidR="00CA405E" w:rsidRPr="00330F26" w:rsidRDefault="00CA405E" w:rsidP="00450C63">
      <w:pPr>
        <w:autoSpaceDE w:val="0"/>
        <w:autoSpaceDN w:val="0"/>
        <w:adjustRightInd w:val="0"/>
        <w:spacing w:after="0" w:line="240" w:lineRule="auto"/>
        <w:rPr>
          <w:color w:val="000000"/>
        </w:rPr>
      </w:pPr>
      <w:r w:rsidRPr="00330F26">
        <w:rPr>
          <w:color w:val="000000"/>
        </w:rPr>
        <w:t xml:space="preserve">Dvorní fasáda hlavního křídla je </w:t>
      </w:r>
      <w:proofErr w:type="spellStart"/>
      <w:r w:rsidRPr="00330F26">
        <w:rPr>
          <w:color w:val="000000"/>
        </w:rPr>
        <w:t>devítiosá</w:t>
      </w:r>
      <w:proofErr w:type="spellEnd"/>
      <w:r w:rsidRPr="00330F26">
        <w:rPr>
          <w:color w:val="000000"/>
        </w:rPr>
        <w:t xml:space="preserve"> s pavlačemi ve všech patrech kromě přízemí. Pavlače jsou podpírané mohutnými omítanými konzolami a ocelovými nosníky. Pavlače jsou novodobé včetně ocelového tyčového zábradlí. Původní pavlače byly pravděpodobně odstraněny během rekonstrukce dvorní fasáda. Pasport z roku 1967 ještě uvádí původní litinové zábradlí a kamenné konzoly. </w:t>
      </w:r>
    </w:p>
    <w:p w14:paraId="0D316462" w14:textId="77777777" w:rsidR="00CA405E" w:rsidRDefault="00CA405E" w:rsidP="00450C63">
      <w:pPr>
        <w:autoSpaceDE w:val="0"/>
        <w:autoSpaceDN w:val="0"/>
        <w:adjustRightInd w:val="0"/>
        <w:spacing w:after="0" w:line="240" w:lineRule="auto"/>
        <w:rPr>
          <w:color w:val="000000"/>
        </w:rPr>
      </w:pPr>
      <w:r w:rsidRPr="00330F26">
        <w:rPr>
          <w:color w:val="000000"/>
        </w:rPr>
        <w:t xml:space="preserve">V přízemí je </w:t>
      </w:r>
      <w:proofErr w:type="gramStart"/>
      <w:r w:rsidRPr="00330F26">
        <w:rPr>
          <w:color w:val="000000"/>
        </w:rPr>
        <w:t>pouze  sedm</w:t>
      </w:r>
      <w:proofErr w:type="gramEnd"/>
      <w:r w:rsidRPr="00330F26">
        <w:rPr>
          <w:color w:val="000000"/>
        </w:rPr>
        <w:t xml:space="preserve"> os, protože dvě osy zakrývá přístavba původní vozové kůlny. Čtvrtá osa zprava je obdélný vstup do průjezdu. Zbytek tvoří dvoudílná čtyřkřídlá tabulková okna stejně jako na hlavním průčelí. </w:t>
      </w:r>
    </w:p>
    <w:p w14:paraId="3AE4C0E5" w14:textId="77777777" w:rsidR="00CA405E" w:rsidRDefault="00CA405E" w:rsidP="00450C63">
      <w:pPr>
        <w:autoSpaceDE w:val="0"/>
        <w:autoSpaceDN w:val="0"/>
        <w:adjustRightInd w:val="0"/>
        <w:spacing w:after="0" w:line="240" w:lineRule="auto"/>
        <w:rPr>
          <w:color w:val="000000"/>
        </w:rPr>
      </w:pPr>
      <w:r w:rsidRPr="00330F26">
        <w:rPr>
          <w:color w:val="000000"/>
        </w:rPr>
        <w:t xml:space="preserve">Na pavlačích se střídají okenní otvory s dveřními. Okna jsou shodná s okny na uliční fasádě. Dveře jsou dvojité. Jedny jsou osazeny v exteriérové straně zdi a druhé v interiérové. Exteriérové dveře pochází z mladší doby. Jsou dřevěné kazetové otvíravé ven. Horní a dolní kazeta je čtvercová, prostřední obdélného tvaru. Oproti původním klasicistním dveřím nemají hranice vpadlého pole ozdobnou profilaci. Interiérové dveře jsou na mnoha místech původní klasicistní se zbytky původního kování. Nade dveřmi je dvoukřídlý dvoutabulkový nadsvětlík, otvíravý dovnitř. Křídla nadsvětlíku jsou zdvojená šroubovaná. Některé vnější dveře byly vyměněny za nové jednokřídlé bezpečnostní. Pod vysutou korunní římsou je řada obdélných dvoukřídlých okének půdního prostoru. Na pavlačích je teracová dlažba. Oplechování je značně degradované. </w:t>
      </w:r>
    </w:p>
    <w:p w14:paraId="74C8DAFE" w14:textId="77777777" w:rsidR="00CA405E" w:rsidRDefault="00CA405E" w:rsidP="00450C63">
      <w:pPr>
        <w:autoSpaceDE w:val="0"/>
        <w:autoSpaceDN w:val="0"/>
        <w:adjustRightInd w:val="0"/>
        <w:spacing w:after="0" w:line="240" w:lineRule="auto"/>
        <w:rPr>
          <w:color w:val="000000"/>
        </w:rPr>
      </w:pPr>
      <w:r w:rsidRPr="00330F26">
        <w:rPr>
          <w:color w:val="000000"/>
        </w:rPr>
        <w:t xml:space="preserve">Západní křídlo je </w:t>
      </w:r>
      <w:proofErr w:type="spellStart"/>
      <w:r w:rsidRPr="00330F26">
        <w:rPr>
          <w:color w:val="000000"/>
        </w:rPr>
        <w:t>pětiosé</w:t>
      </w:r>
      <w:proofErr w:type="spellEnd"/>
      <w:r w:rsidRPr="00330F26">
        <w:rPr>
          <w:color w:val="000000"/>
        </w:rPr>
        <w:t xml:space="preserve">. Přízemí má osy pouze čtyři. V první ose je zamřížované okénko v horní části. Ve druhé totéž okénko a novodobé zamřížované dveře. Další otvor je umístěn asymetricky mezi třetí a čtvrtou osou – opět zamřížované dveře. Pátou osu tvoří klasické dvoudílné šesti tabulkové čtyřkřídlé okno.  V dalších patrech první čtyři osy zleva tvoří okna stejného charakteru jako u křídla severního. Pátou osu určují vstupní dveře na pavlač. Dveře jsou dvoukřídlé kazetové se spodním polem plným a třemi prosklenými. Zárubeň je dřevěná profilovaná. V napraží je dvoukřídlý nadsvětlík. Fasáda celého křídla je hladká bez profilací a ozdob pouze s kordónovou hranolovitou římsou mezi přízemím a prvním patrem a drobnou lisenou mezi třetím patrem a půdou. </w:t>
      </w:r>
    </w:p>
    <w:p w14:paraId="58863F41" w14:textId="77777777" w:rsidR="00CA405E" w:rsidRPr="00CA405E" w:rsidRDefault="00CA405E" w:rsidP="00450C63">
      <w:pPr>
        <w:autoSpaceDE w:val="0"/>
        <w:autoSpaceDN w:val="0"/>
        <w:adjustRightInd w:val="0"/>
        <w:spacing w:after="0" w:line="240" w:lineRule="auto"/>
        <w:rPr>
          <w:rFonts w:cstheme="minorHAnsi"/>
          <w:color w:val="000000"/>
        </w:rPr>
      </w:pPr>
      <w:r w:rsidRPr="00330F26">
        <w:rPr>
          <w:color w:val="000000"/>
        </w:rPr>
        <w:lastRenderedPageBreak/>
        <w:t xml:space="preserve">Východní křídlo tvoří přízemní přístavba s valbovou střechou na straně domu a štítem na straně hradební zdi. Uprostřed je vikýř se sedlovou střechou. Krytina je keramická pálená.  V místě, kde přiléhá dům k hlavnímu křídlu jsou jednokřídlé dveře. Dále je fasáda rozdělena dvěma trojdílnými </w:t>
      </w:r>
      <w:r w:rsidRPr="00CA405E">
        <w:rPr>
          <w:rFonts w:cstheme="minorHAnsi"/>
          <w:color w:val="000000"/>
        </w:rPr>
        <w:t xml:space="preserve">okny. Dům má pouze profilovanou korunní římsu, která je značně poškozená zatékáním. </w:t>
      </w:r>
    </w:p>
    <w:p w14:paraId="3135798E" w14:textId="77777777" w:rsidR="00CA405E" w:rsidRPr="00450C63" w:rsidRDefault="00CA405E" w:rsidP="00450C63">
      <w:pPr>
        <w:spacing w:after="0" w:line="240" w:lineRule="auto"/>
        <w:rPr>
          <w:rFonts w:cstheme="minorHAnsi"/>
        </w:rPr>
      </w:pPr>
      <w:r w:rsidRPr="00CA405E">
        <w:rPr>
          <w:rFonts w:cstheme="minorHAnsi"/>
        </w:rPr>
        <w:t xml:space="preserve">Průzkum souvrství barevných nátěrů byl proveden v prvním patře v okolí balkonu. Celkem byly provedeny tři sondy pokrývající plastické členění fasády. První sonda byla provedena na rozvilinové výzdobě parapetní zdi. Byly zjištěny pouze tři vrstvy nátěru na sádrovém odlitku výzdoby. Druhá sonda byla situována na profilovanou šambránu dveřního otvoru a třetí na rustice. Byly zachyceny tři vrstvy </w:t>
      </w:r>
      <w:proofErr w:type="gramStart"/>
      <w:r w:rsidRPr="00CA405E">
        <w:rPr>
          <w:rFonts w:cstheme="minorHAnsi"/>
        </w:rPr>
        <w:t>nátěrů  na</w:t>
      </w:r>
      <w:proofErr w:type="gramEnd"/>
      <w:r w:rsidRPr="00CA405E">
        <w:rPr>
          <w:rFonts w:cstheme="minorHAnsi"/>
        </w:rPr>
        <w:t xml:space="preserve"> spodní štukové vrstvě – odspodu: tmavě okrová, bílá, světle okrová. Fasáda prošla </w:t>
      </w:r>
      <w:r w:rsidRPr="00450C63">
        <w:rPr>
          <w:rFonts w:cstheme="minorHAnsi"/>
        </w:rPr>
        <w:t xml:space="preserve">kompletní opravou v roce </w:t>
      </w:r>
      <w:smartTag w:uri="urn:schemas-microsoft-com:office:smarttags" w:element="metricconverter">
        <w:smartTagPr>
          <w:attr w:name="ProductID" w:val="1964 a"/>
        </w:smartTagPr>
        <w:r w:rsidRPr="00450C63">
          <w:rPr>
            <w:rFonts w:cstheme="minorHAnsi"/>
          </w:rPr>
          <w:t>1964 a</w:t>
        </w:r>
      </w:smartTag>
      <w:r w:rsidRPr="00450C63">
        <w:rPr>
          <w:rFonts w:cstheme="minorHAnsi"/>
        </w:rPr>
        <w:t xml:space="preserve"> pak v roce 1997. Starší původní nátěry byly díky tomu odstraněny. </w:t>
      </w:r>
    </w:p>
    <w:p w14:paraId="6B85075D" w14:textId="77777777" w:rsidR="00CA405E" w:rsidRPr="00450C63" w:rsidRDefault="00450C63" w:rsidP="00450C63">
      <w:pPr>
        <w:autoSpaceDE w:val="0"/>
        <w:spacing w:after="0" w:line="240" w:lineRule="auto"/>
        <w:rPr>
          <w:rFonts w:eastAsia="TimesNewRomanPSMT" w:cstheme="minorHAnsi"/>
        </w:rPr>
      </w:pPr>
      <w:r w:rsidRPr="00450C63">
        <w:rPr>
          <w:rFonts w:ascii="Calibri" w:eastAsia="Times New Roman" w:hAnsi="Calibri" w:cs="Calibri"/>
        </w:rPr>
        <w:t xml:space="preserve">Rekonstrukce páteřních rozvodů je navržena jako předcházející plánované opravě společných částí domů tj. průjezdu, schodišťové haly a pavlačí. Oproti stávajícímu stavu, budou všechny rozvody vedeny pod omítkou, aby tak bylo možno navrátit původní estetické působení těchto částí domu. To znamená tak, aby se novodobé technické prvky pohledově uplatňovaly co nejméně. V průjezdu bude současná plynová trubka vedena v podlaze, zatímco vedení </w:t>
      </w:r>
      <w:proofErr w:type="spellStart"/>
      <w:r w:rsidRPr="00450C63">
        <w:rPr>
          <w:rFonts w:ascii="Calibri" w:eastAsia="Times New Roman" w:hAnsi="Calibri" w:cs="Calibri"/>
        </w:rPr>
        <w:t>silno</w:t>
      </w:r>
      <w:proofErr w:type="spellEnd"/>
      <w:r w:rsidRPr="00450C63">
        <w:rPr>
          <w:rFonts w:ascii="Calibri" w:eastAsia="Times New Roman" w:hAnsi="Calibri" w:cs="Calibri"/>
        </w:rPr>
        <w:t>- a slaboproudu budou vedeny ve zdi. Ve schodišťové hale a na pavlačích se pohledově projeví pouze kryty skříni plynoměrů a elektrických rozvaděčů. Tyto jsou umístěny v pravidelném logickém rytmu navazujícím na rytmus dveří a oken. Dvířka plynoměrů a elektrických dveří jsou zhotoveny jako novodobé dřevěné prvky, které svým vzhledem korespondují s původními dřevěnými prvky výplní otvorů.</w:t>
      </w:r>
    </w:p>
    <w:p w14:paraId="69785F43" w14:textId="77777777" w:rsidR="002A715F" w:rsidRDefault="002A715F">
      <w:pPr>
        <w:suppressAutoHyphens/>
        <w:spacing w:after="0" w:line="240" w:lineRule="auto"/>
        <w:rPr>
          <w:rFonts w:ascii="Calibri" w:eastAsia="Calibri" w:hAnsi="Calibri" w:cs="Calibri"/>
          <w:color w:val="000000"/>
        </w:rPr>
      </w:pPr>
    </w:p>
    <w:p w14:paraId="49EB7D82"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 xml:space="preserve">B.2.3 – </w:t>
      </w:r>
      <w:r w:rsidR="00556062">
        <w:rPr>
          <w:rFonts w:ascii="Calibri" w:eastAsia="Calibri" w:hAnsi="Calibri" w:cs="Calibri"/>
          <w:b/>
          <w:color w:val="000000"/>
          <w:sz w:val="24"/>
        </w:rPr>
        <w:t xml:space="preserve">Dispoziční a </w:t>
      </w:r>
      <w:r>
        <w:rPr>
          <w:rFonts w:ascii="Calibri" w:eastAsia="Calibri" w:hAnsi="Calibri" w:cs="Calibri"/>
          <w:b/>
          <w:color w:val="000000"/>
          <w:sz w:val="24"/>
        </w:rPr>
        <w:t>provozní řešení, technologie výroby</w:t>
      </w:r>
    </w:p>
    <w:p w14:paraId="6A3ABAD7" w14:textId="77777777" w:rsidR="002A715F" w:rsidRDefault="002A715F">
      <w:pPr>
        <w:suppressAutoHyphens/>
        <w:spacing w:after="0" w:line="240" w:lineRule="auto"/>
        <w:rPr>
          <w:rFonts w:ascii="Calibri" w:eastAsia="Calibri" w:hAnsi="Calibri" w:cs="Calibri"/>
          <w:color w:val="000000"/>
        </w:rPr>
      </w:pPr>
    </w:p>
    <w:p w14:paraId="6A1EC968" w14:textId="77777777" w:rsidR="00CA405E" w:rsidRDefault="00CA405E" w:rsidP="00CA405E">
      <w:pPr>
        <w:suppressAutoHyphens/>
        <w:spacing w:after="0" w:line="240" w:lineRule="auto"/>
        <w:rPr>
          <w:rFonts w:eastAsia="TimesNewRomanPSMT"/>
        </w:rPr>
      </w:pPr>
      <w:r>
        <w:rPr>
          <w:rFonts w:ascii="Calibri" w:eastAsia="Calibri" w:hAnsi="Calibri" w:cs="Calibri"/>
          <w:color w:val="000000"/>
        </w:rPr>
        <w:t xml:space="preserve">Záměrem projektu je rekonstrukce objektu týkající se </w:t>
      </w:r>
      <w:r>
        <w:rPr>
          <w:rFonts w:eastAsia="TimesNewRomanPSMT"/>
        </w:rPr>
        <w:t xml:space="preserve">rekonstrukce páteřních rozvodů plynu, </w:t>
      </w:r>
      <w:proofErr w:type="spellStart"/>
      <w:r>
        <w:rPr>
          <w:rFonts w:eastAsia="TimesNewRomanPSMT"/>
        </w:rPr>
        <w:t>silno</w:t>
      </w:r>
      <w:proofErr w:type="spellEnd"/>
      <w:r>
        <w:rPr>
          <w:rFonts w:eastAsia="TimesNewRomanPSMT"/>
        </w:rPr>
        <w:t xml:space="preserve"> a slaboproudu, zalícování rozvodných skříní s hranou zdiva, odstranění rozvodů plynu z povrchu fasády i z průjezdu, udržovací práce - stavební úpravy v označených bytech, statické zajištění stávajících nosných konstrukcí objektu s ohledem na navrhovanou opravu uliční a dvorní, výměna oken a dveří, případně jejich repase uliční i dvorní fasády, výměna teracových parapetů za nové dřevěné, opláštění a omítnutí ocelových sloupů, které jsou nosnými prvky pavlačí, výměna zábradlí pavlače za nové litinové (případně ocelové) historizující, výměna dlažby pavlačí ve dvoře a balkonu směrem do ulice za novou protiskluznou, nová hydroizolace pod dlažbou, nová spádová vrstva, odstranění akrylátového nátěru fasády, omytí a očištění fasády, nově lokálně vyspravení vápennou omítkou a nový nátěr, oprava koruny Hladové zdi (nová taška bobrovka), nová vápenná omítka.</w:t>
      </w:r>
    </w:p>
    <w:p w14:paraId="3A218BEC" w14:textId="77777777" w:rsidR="00CA405E" w:rsidRDefault="00CA405E" w:rsidP="00CA405E">
      <w:pPr>
        <w:suppressAutoHyphens/>
        <w:spacing w:after="0" w:line="240" w:lineRule="auto"/>
      </w:pPr>
      <w:r>
        <w:rPr>
          <w:rFonts w:eastAsia="TimesNewRomanPSMT"/>
        </w:rPr>
        <w:t>Dispoziční a provozní řešení není vzhledem k charakteru stavebního záměru popisováno. V rámci rekonstrukce dojde k drobné změně dispozic opravovaných bytů, nově budou byty vyhovovat současným požadavkům na bydlení.</w:t>
      </w:r>
    </w:p>
    <w:p w14:paraId="3401C137" w14:textId="77777777" w:rsidR="00CA405E" w:rsidRDefault="00CA405E" w:rsidP="00AC235D">
      <w:pPr>
        <w:suppressAutoHyphens/>
        <w:spacing w:after="0" w:line="240" w:lineRule="auto"/>
        <w:rPr>
          <w:rFonts w:ascii="Calibri" w:eastAsia="Calibri" w:hAnsi="Calibri" w:cs="Calibri"/>
          <w:color w:val="000000"/>
        </w:rPr>
      </w:pPr>
    </w:p>
    <w:p w14:paraId="425E24B6" w14:textId="77777777" w:rsidR="00CA405E" w:rsidRDefault="00CA405E" w:rsidP="00AC235D">
      <w:pPr>
        <w:suppressAutoHyphens/>
        <w:spacing w:after="0" w:line="240" w:lineRule="auto"/>
        <w:rPr>
          <w:rFonts w:ascii="Calibri" w:eastAsia="Calibri" w:hAnsi="Calibri" w:cs="Calibri"/>
          <w:color w:val="000000"/>
        </w:rPr>
      </w:pPr>
    </w:p>
    <w:p w14:paraId="30B329C4"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B.2.4 – Bezbariérové užívání stavby</w:t>
      </w:r>
    </w:p>
    <w:p w14:paraId="64562143" w14:textId="77777777" w:rsidR="002A715F" w:rsidRDefault="002A715F">
      <w:pPr>
        <w:suppressAutoHyphens/>
        <w:spacing w:after="0" w:line="240" w:lineRule="auto"/>
        <w:rPr>
          <w:rFonts w:ascii="Calibri" w:eastAsia="Calibri" w:hAnsi="Calibri" w:cs="Calibri"/>
          <w:color w:val="000000"/>
        </w:rPr>
      </w:pPr>
    </w:p>
    <w:p w14:paraId="5746F81B"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 xml:space="preserve">Objekt </w:t>
      </w:r>
      <w:r w:rsidR="00833F83">
        <w:rPr>
          <w:rFonts w:ascii="Calibri" w:eastAsia="Calibri" w:hAnsi="Calibri" w:cs="Calibri"/>
          <w:color w:val="000000"/>
        </w:rPr>
        <w:t>je</w:t>
      </w:r>
      <w:r>
        <w:rPr>
          <w:rFonts w:ascii="Calibri" w:eastAsia="Calibri" w:hAnsi="Calibri" w:cs="Calibri"/>
          <w:color w:val="000000"/>
        </w:rPr>
        <w:t xml:space="preserve"> určen pro bydlení</w:t>
      </w:r>
      <w:r w:rsidR="00833F83">
        <w:rPr>
          <w:rFonts w:ascii="Calibri" w:eastAsia="Calibri" w:hAnsi="Calibri" w:cs="Calibri"/>
          <w:color w:val="000000"/>
        </w:rPr>
        <w:t xml:space="preserve"> a ke komerčnímu účelu v přízemí budovy</w:t>
      </w:r>
      <w:r>
        <w:rPr>
          <w:rFonts w:ascii="Calibri" w:eastAsia="Calibri" w:hAnsi="Calibri" w:cs="Calibri"/>
          <w:color w:val="000000"/>
        </w:rPr>
        <w:t xml:space="preserve">. </w:t>
      </w:r>
      <w:r w:rsidR="00556062">
        <w:rPr>
          <w:rFonts w:ascii="Calibri" w:eastAsia="Calibri" w:hAnsi="Calibri" w:cs="Calibri"/>
          <w:color w:val="000000"/>
        </w:rPr>
        <w:t xml:space="preserve">Jedná se o </w:t>
      </w:r>
      <w:r w:rsidR="00CA405E">
        <w:rPr>
          <w:rFonts w:ascii="Calibri" w:eastAsia="Calibri" w:hAnsi="Calibri" w:cs="Calibri"/>
          <w:color w:val="000000"/>
        </w:rPr>
        <w:t>rekonstrukci</w:t>
      </w:r>
      <w:r w:rsidR="00556062">
        <w:rPr>
          <w:rFonts w:ascii="Calibri" w:eastAsia="Calibri" w:hAnsi="Calibri" w:cs="Calibri"/>
          <w:color w:val="000000"/>
        </w:rPr>
        <w:t xml:space="preserve"> stávající stavby</w:t>
      </w:r>
      <w:r w:rsidR="00CA405E">
        <w:rPr>
          <w:rFonts w:ascii="Calibri" w:eastAsia="Calibri" w:hAnsi="Calibri" w:cs="Calibri"/>
          <w:color w:val="000000"/>
        </w:rPr>
        <w:t xml:space="preserve"> odehrávající se zejména ve statickém zajištění objektu a rekonstrukc</w:t>
      </w:r>
      <w:r w:rsidR="00833F83">
        <w:rPr>
          <w:rFonts w:ascii="Calibri" w:eastAsia="Calibri" w:hAnsi="Calibri" w:cs="Calibri"/>
          <w:color w:val="000000"/>
        </w:rPr>
        <w:t>i</w:t>
      </w:r>
      <w:r w:rsidR="00CA405E">
        <w:rPr>
          <w:rFonts w:ascii="Calibri" w:eastAsia="Calibri" w:hAnsi="Calibri" w:cs="Calibri"/>
          <w:color w:val="000000"/>
        </w:rPr>
        <w:t xml:space="preserve"> pláště budovy a inženýrských sítí</w:t>
      </w:r>
      <w:r w:rsidR="00556062">
        <w:rPr>
          <w:rFonts w:ascii="Calibri" w:eastAsia="Calibri" w:hAnsi="Calibri" w:cs="Calibri"/>
          <w:color w:val="000000"/>
        </w:rPr>
        <w:t xml:space="preserve">. </w:t>
      </w:r>
      <w:r w:rsidR="00CA405E">
        <w:rPr>
          <w:rFonts w:ascii="Calibri" w:eastAsia="Calibri" w:hAnsi="Calibri" w:cs="Calibri"/>
          <w:color w:val="000000"/>
        </w:rPr>
        <w:t xml:space="preserve">Objekt nebyl přístupný bezbariérově a tato úprava v rámci rekonstrukce </w:t>
      </w:r>
      <w:r w:rsidR="00833F83">
        <w:rPr>
          <w:rFonts w:ascii="Calibri" w:eastAsia="Calibri" w:hAnsi="Calibri" w:cs="Calibri"/>
          <w:color w:val="000000"/>
        </w:rPr>
        <w:t xml:space="preserve">nebyla navržena. </w:t>
      </w:r>
    </w:p>
    <w:p w14:paraId="58A90BCF" w14:textId="77777777" w:rsidR="00556062" w:rsidRDefault="00556062">
      <w:pPr>
        <w:suppressAutoHyphens/>
        <w:spacing w:after="0" w:line="240" w:lineRule="auto"/>
        <w:rPr>
          <w:rFonts w:ascii="Calibri" w:eastAsia="Calibri" w:hAnsi="Calibri" w:cs="Calibri"/>
          <w:color w:val="000000"/>
        </w:rPr>
      </w:pPr>
    </w:p>
    <w:p w14:paraId="6836E288" w14:textId="77777777" w:rsidR="00556062" w:rsidRDefault="00556062">
      <w:pPr>
        <w:suppressAutoHyphens/>
        <w:spacing w:after="0" w:line="240" w:lineRule="auto"/>
        <w:rPr>
          <w:rFonts w:ascii="Tms Rmn" w:eastAsia="Tms Rmn" w:hAnsi="Tms Rmn" w:cs="Tms Rmn"/>
          <w:color w:val="000000"/>
          <w:sz w:val="24"/>
        </w:rPr>
      </w:pPr>
    </w:p>
    <w:p w14:paraId="1C9D6F8C"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B.2.5 – Bezpečnost při užívání stavby</w:t>
      </w:r>
    </w:p>
    <w:p w14:paraId="5ECD162A" w14:textId="77777777" w:rsidR="002A715F" w:rsidRDefault="002A715F">
      <w:pPr>
        <w:suppressAutoHyphens/>
        <w:spacing w:after="0" w:line="240" w:lineRule="auto"/>
        <w:rPr>
          <w:rFonts w:ascii="Calibri" w:eastAsia="Calibri" w:hAnsi="Calibri" w:cs="Calibri"/>
          <w:color w:val="000000"/>
        </w:rPr>
      </w:pPr>
    </w:p>
    <w:p w14:paraId="7CD82DF5" w14:textId="77777777" w:rsidR="002A715F" w:rsidRDefault="008B3E25">
      <w:pPr>
        <w:suppressAutoHyphens/>
        <w:spacing w:after="0" w:line="240" w:lineRule="auto"/>
        <w:rPr>
          <w:rFonts w:ascii="Calibri" w:eastAsia="Calibri" w:hAnsi="Calibri" w:cs="Calibri"/>
          <w:color w:val="000000"/>
        </w:rPr>
      </w:pPr>
      <w:r>
        <w:rPr>
          <w:rFonts w:ascii="Calibri" w:eastAsia="Calibri" w:hAnsi="Calibri" w:cs="Calibri"/>
          <w:color w:val="000000"/>
        </w:rPr>
        <w:t>Stavba je navržena a bude provedena tak, aby při jejím užíváním a provozu nedocházelo k úrazu uklouznutím, pádem, nárazem, popálením, zásahem elektrickým proudem, výbuchem uvnitř nebo v blízkosti stavby, nebo k úrazu způsobeným pohybujícím se vozidlem, což je zajištěno dodržením příslušných ČSN a vyhlášky č. 268/2009 Sb., o obecných technických požadavcích na výstavbu.</w:t>
      </w:r>
    </w:p>
    <w:p w14:paraId="0C681501" w14:textId="77777777" w:rsidR="008B3E25" w:rsidRDefault="008B3E25">
      <w:pPr>
        <w:suppressAutoHyphens/>
        <w:spacing w:after="0" w:line="240" w:lineRule="auto"/>
        <w:rPr>
          <w:rFonts w:ascii="Calibri" w:eastAsia="Calibri" w:hAnsi="Calibri" w:cs="Calibri"/>
          <w:color w:val="000000"/>
        </w:rPr>
      </w:pPr>
      <w:r>
        <w:rPr>
          <w:rFonts w:ascii="Calibri" w:eastAsia="Calibri" w:hAnsi="Calibri" w:cs="Calibri"/>
          <w:color w:val="000000"/>
        </w:rPr>
        <w:lastRenderedPageBreak/>
        <w:t>Materiály a výrobky musí vyhovovat zákonu č. 22/1997 Sb., o technických požadavcích na výrobky a souvisejícím předpisům.</w:t>
      </w:r>
      <w:r w:rsidR="00000090">
        <w:rPr>
          <w:rFonts w:ascii="Calibri" w:eastAsia="Calibri" w:hAnsi="Calibri" w:cs="Calibri"/>
          <w:color w:val="000000"/>
        </w:rPr>
        <w:t xml:space="preserve"> Také je třeba dodržet Nařízení Evropského parlamentu a Rady (EU) č. 305/2011.</w:t>
      </w:r>
    </w:p>
    <w:p w14:paraId="0FFA8ABA" w14:textId="77777777" w:rsidR="00000090" w:rsidRDefault="00000090">
      <w:pPr>
        <w:suppressAutoHyphens/>
        <w:spacing w:after="0" w:line="240" w:lineRule="auto"/>
        <w:rPr>
          <w:rFonts w:ascii="Calibri" w:eastAsia="Calibri" w:hAnsi="Calibri" w:cs="Calibri"/>
          <w:color w:val="000000"/>
        </w:rPr>
      </w:pPr>
      <w:r>
        <w:rPr>
          <w:rFonts w:ascii="Calibri" w:eastAsia="Calibri" w:hAnsi="Calibri" w:cs="Calibri"/>
          <w:color w:val="000000"/>
        </w:rPr>
        <w:t>Na plochy s rizikem pádu je nutné navrhnout vhodný přístup, který odpovídá charakteru a rozsahu prací. Je nutné dodržet ČSN 74 3292 Pevné kovové žebříky pro stavby.</w:t>
      </w:r>
    </w:p>
    <w:p w14:paraId="19A8C05D" w14:textId="77777777" w:rsidR="008B3E25" w:rsidRDefault="008B3E25">
      <w:pPr>
        <w:suppressAutoHyphens/>
        <w:spacing w:after="0" w:line="240" w:lineRule="auto"/>
        <w:rPr>
          <w:rFonts w:ascii="Calibri" w:eastAsia="Calibri" w:hAnsi="Calibri" w:cs="Calibri"/>
          <w:color w:val="000000"/>
        </w:rPr>
      </w:pPr>
    </w:p>
    <w:p w14:paraId="79E86B80" w14:textId="77777777" w:rsidR="002A715F" w:rsidRDefault="002A715F">
      <w:pPr>
        <w:suppressAutoHyphens/>
        <w:spacing w:after="0" w:line="240" w:lineRule="auto"/>
        <w:rPr>
          <w:rFonts w:ascii="Calibri" w:eastAsia="Calibri" w:hAnsi="Calibri" w:cs="Calibri"/>
          <w:color w:val="000000"/>
        </w:rPr>
      </w:pPr>
    </w:p>
    <w:p w14:paraId="647104C9" w14:textId="77777777" w:rsidR="002A715F" w:rsidRDefault="00ED0F58">
      <w:pPr>
        <w:suppressAutoHyphens/>
        <w:spacing w:after="0" w:line="240" w:lineRule="auto"/>
        <w:rPr>
          <w:rFonts w:ascii="Calibri" w:eastAsia="Calibri" w:hAnsi="Calibri" w:cs="Calibri"/>
          <w:b/>
          <w:color w:val="000000"/>
          <w:sz w:val="24"/>
        </w:rPr>
      </w:pPr>
      <w:r w:rsidRPr="0043386D">
        <w:rPr>
          <w:rFonts w:ascii="Calibri" w:eastAsia="Calibri" w:hAnsi="Calibri" w:cs="Calibri"/>
          <w:b/>
          <w:color w:val="000000"/>
          <w:sz w:val="24"/>
        </w:rPr>
        <w:t xml:space="preserve">B.2.6 – Základní </w:t>
      </w:r>
      <w:r w:rsidR="00000090" w:rsidRPr="0043386D">
        <w:rPr>
          <w:rFonts w:ascii="Calibri" w:eastAsia="Calibri" w:hAnsi="Calibri" w:cs="Calibri"/>
          <w:b/>
          <w:color w:val="000000"/>
          <w:sz w:val="24"/>
        </w:rPr>
        <w:t>technický popis staveb</w:t>
      </w:r>
      <w:r w:rsidRPr="0043386D">
        <w:rPr>
          <w:rFonts w:ascii="Calibri" w:eastAsia="Calibri" w:hAnsi="Calibri" w:cs="Calibri"/>
          <w:b/>
          <w:color w:val="000000"/>
          <w:sz w:val="24"/>
        </w:rPr>
        <w:t xml:space="preserve"> objektů</w:t>
      </w:r>
    </w:p>
    <w:p w14:paraId="5ED17373" w14:textId="77777777" w:rsidR="002A715F" w:rsidRDefault="002A715F">
      <w:pPr>
        <w:suppressAutoHyphens/>
        <w:spacing w:after="0" w:line="240" w:lineRule="auto"/>
        <w:rPr>
          <w:rFonts w:ascii="Calibri" w:eastAsia="Calibri" w:hAnsi="Calibri" w:cs="Calibri"/>
          <w:b/>
          <w:color w:val="000000"/>
          <w:sz w:val="24"/>
        </w:rPr>
      </w:pPr>
    </w:p>
    <w:p w14:paraId="2446FA37" w14:textId="77777777" w:rsidR="00AE1BB2" w:rsidRDefault="00AE1BB2" w:rsidP="00AE1BB2">
      <w:pPr>
        <w:autoSpaceDE w:val="0"/>
        <w:autoSpaceDN w:val="0"/>
        <w:adjustRightInd w:val="0"/>
        <w:spacing w:after="0" w:line="240" w:lineRule="auto"/>
        <w:jc w:val="both"/>
        <w:rPr>
          <w:color w:val="000000"/>
        </w:rPr>
      </w:pPr>
      <w:r w:rsidRPr="00330F26">
        <w:rPr>
          <w:color w:val="000000"/>
        </w:rPr>
        <w:t xml:space="preserve">Objekt je řadový třípatrový nájemní pavlačový dům s přízemím v úrovni ulice. Dům je podsklepený. Severní uliční křídlo je dvoutraktové, západní dvorní křídlo je jednotraktové, východní křídlo – původně vozová kůlna – je jednopatrové. Průčelí je přísně symetrické </w:t>
      </w:r>
      <w:proofErr w:type="spellStart"/>
      <w:r w:rsidRPr="00330F26">
        <w:rPr>
          <w:color w:val="000000"/>
        </w:rPr>
        <w:t>jedenáctiosé</w:t>
      </w:r>
      <w:proofErr w:type="spellEnd"/>
      <w:r w:rsidRPr="00330F26">
        <w:rPr>
          <w:color w:val="000000"/>
        </w:rPr>
        <w:t xml:space="preserve">. Ve dvoře se nachází </w:t>
      </w:r>
      <w:proofErr w:type="spellStart"/>
      <w:r w:rsidRPr="00330F26">
        <w:rPr>
          <w:color w:val="000000"/>
        </w:rPr>
        <w:t>edikula</w:t>
      </w:r>
      <w:proofErr w:type="spellEnd"/>
      <w:r w:rsidRPr="00330F26">
        <w:rPr>
          <w:color w:val="000000"/>
        </w:rPr>
        <w:t xml:space="preserve"> se sochou Otakara II.</w:t>
      </w:r>
    </w:p>
    <w:p w14:paraId="51F9D7FC" w14:textId="77777777" w:rsidR="00676B55" w:rsidRDefault="00AE1BB2">
      <w:pPr>
        <w:suppressAutoHyphens/>
        <w:spacing w:after="0" w:line="240" w:lineRule="auto"/>
        <w:rPr>
          <w:rFonts w:ascii="Calibri" w:eastAsia="Calibri" w:hAnsi="Calibri" w:cs="Calibri"/>
          <w:color w:val="000000"/>
        </w:rPr>
      </w:pPr>
      <w:r>
        <w:rPr>
          <w:rFonts w:ascii="Calibri" w:eastAsia="Calibri" w:hAnsi="Calibri" w:cs="Calibri"/>
          <w:color w:val="000000"/>
        </w:rPr>
        <w:t>Zastřešení domu je provedeno krovem vaznicové soustavy se sedlovou střechou v uličním křídle a pultovou střechou ve dvorním křídle. Vazné trámy v uličním křídle jsou cca 2m nad podlahou půdy.</w:t>
      </w:r>
    </w:p>
    <w:p w14:paraId="78DFCDBD" w14:textId="77777777" w:rsidR="00AE1BB2" w:rsidRDefault="00AE1BB2">
      <w:pPr>
        <w:suppressAutoHyphens/>
        <w:spacing w:after="0" w:line="240" w:lineRule="auto"/>
        <w:rPr>
          <w:rFonts w:ascii="Calibri" w:eastAsia="Calibri" w:hAnsi="Calibri" w:cs="Calibri"/>
          <w:color w:val="000000"/>
        </w:rPr>
      </w:pPr>
      <w:r>
        <w:rPr>
          <w:rFonts w:ascii="Calibri" w:eastAsia="Calibri" w:hAnsi="Calibri" w:cs="Calibri"/>
          <w:color w:val="000000"/>
        </w:rPr>
        <w:t>Svislé nosné konstrukce v suterénu a prvních dvou nadzemních podlažích tvoří opukové zdivo, ve dvou horních podlažích pravděpodobně zdivo smíšené. Všechny původní příčky byly provedeny jako průběžné, tedy po výšce objektu nad sebou, zároveň všechny původní příčné stěny a příčky jsou vyzdívané s klenebním pasem. Stropní konstrukce nad suterénem a přízemím tvoří cihelné valené klenby vynášené nosnými stěnami, nebo klenbovými pasy. Ostatní stropní konstrukce jsou dřevěné trámové. Točité schodiště je situováno u štítu, v nároží obou křídel.</w:t>
      </w:r>
    </w:p>
    <w:p w14:paraId="3CE4BAC8" w14:textId="77777777" w:rsidR="00AE1BB2" w:rsidRDefault="00AE1BB2">
      <w:pPr>
        <w:suppressAutoHyphens/>
        <w:spacing w:after="0" w:line="240" w:lineRule="auto"/>
        <w:rPr>
          <w:rFonts w:ascii="Calibri" w:eastAsia="Calibri" w:hAnsi="Calibri" w:cs="Calibri"/>
          <w:color w:val="000000"/>
        </w:rPr>
      </w:pPr>
      <w:r>
        <w:rPr>
          <w:rFonts w:ascii="Calibri" w:eastAsia="Calibri" w:hAnsi="Calibri" w:cs="Calibri"/>
          <w:color w:val="000000"/>
        </w:rPr>
        <w:t>Původní konstrukce pavlačí byla v roce 1977 zřejmě v celosti odebrána, vyjma kamenných konzol. Poté byla provedena zcela nová nosná ocelová konstrukce pavlačí. Vzhledem ke stáří a míře údržby je v současné době konstrukce pavlačí ve stavu špatném, až lokálně havarijním.</w:t>
      </w:r>
    </w:p>
    <w:p w14:paraId="2DDE4C85" w14:textId="77777777" w:rsidR="00AE1BB2" w:rsidRDefault="00AE1BB2">
      <w:pPr>
        <w:suppressAutoHyphens/>
        <w:spacing w:after="0" w:line="240" w:lineRule="auto"/>
        <w:rPr>
          <w:rFonts w:ascii="Calibri" w:eastAsia="Calibri" w:hAnsi="Calibri" w:cs="Calibri"/>
          <w:color w:val="000000"/>
        </w:rPr>
      </w:pPr>
      <w:r>
        <w:rPr>
          <w:rFonts w:ascii="Calibri" w:eastAsia="Calibri" w:hAnsi="Calibri" w:cs="Calibri"/>
          <w:color w:val="000000"/>
        </w:rPr>
        <w:t>Dům, podle výpovědi nájemníků, byl za 2. světové války zasažen při bombardování. Střela prý však objekt významně nepoškodila. Prý do objektu vnikla ze strany pavlače a skrze objekt prolétla a nevybuchlá skončila v patě objektu na druhé straně ulice. Tato informace je jinak nepodložená.</w:t>
      </w:r>
    </w:p>
    <w:p w14:paraId="442A5731" w14:textId="77777777" w:rsidR="00AE1BB2" w:rsidRDefault="00AE1BB2">
      <w:pPr>
        <w:suppressAutoHyphens/>
        <w:spacing w:after="0" w:line="240" w:lineRule="auto"/>
        <w:rPr>
          <w:rFonts w:ascii="Calibri" w:eastAsia="Calibri" w:hAnsi="Calibri" w:cs="Calibri"/>
          <w:color w:val="000000"/>
        </w:rPr>
      </w:pPr>
    </w:p>
    <w:p w14:paraId="275FDA94" w14:textId="77777777" w:rsidR="00B4317A" w:rsidRPr="00B4317A" w:rsidRDefault="00B4317A" w:rsidP="00B4317A">
      <w:pPr>
        <w:autoSpaceDE w:val="0"/>
        <w:spacing w:after="0"/>
        <w:jc w:val="both"/>
        <w:rPr>
          <w:i/>
          <w:u w:val="single"/>
        </w:rPr>
      </w:pPr>
      <w:r w:rsidRPr="00B4317A">
        <w:rPr>
          <w:i/>
          <w:u w:val="single"/>
        </w:rPr>
        <w:t>Záměrem projektu je:</w:t>
      </w:r>
    </w:p>
    <w:p w14:paraId="23512933" w14:textId="77777777" w:rsidR="00B4317A" w:rsidRPr="00003931" w:rsidRDefault="00B4317A" w:rsidP="00B4317A">
      <w:pPr>
        <w:numPr>
          <w:ilvl w:val="0"/>
          <w:numId w:val="9"/>
        </w:numPr>
        <w:suppressAutoHyphens/>
        <w:autoSpaceDE w:val="0"/>
        <w:spacing w:after="0" w:line="240" w:lineRule="auto"/>
        <w:ind w:left="714" w:hanging="357"/>
        <w:jc w:val="both"/>
      </w:pPr>
      <w:r>
        <w:rPr>
          <w:rFonts w:eastAsia="TimesNewRomanPSMT"/>
        </w:rPr>
        <w:t xml:space="preserve">statické zajištění stávajících nosných konstrukcí objektu s ohledem na navrhovanou opravu uliční a dvorní fasády (samostatný projekt </w:t>
      </w:r>
      <w:proofErr w:type="gramStart"/>
      <w:r>
        <w:rPr>
          <w:rFonts w:eastAsia="TimesNewRomanPSMT"/>
        </w:rPr>
        <w:t>zpracovaný  společností</w:t>
      </w:r>
      <w:proofErr w:type="gramEnd"/>
      <w:r>
        <w:rPr>
          <w:rFonts w:eastAsia="TimesNewRomanPSMT"/>
        </w:rPr>
        <w:t xml:space="preserve"> Statika s.r.o., Ing. Císař CSc.)</w:t>
      </w:r>
    </w:p>
    <w:p w14:paraId="7BA63D4D" w14:textId="77777777" w:rsidR="00B4317A" w:rsidRPr="00003931" w:rsidRDefault="00B4317A" w:rsidP="00B4317A">
      <w:pPr>
        <w:numPr>
          <w:ilvl w:val="0"/>
          <w:numId w:val="9"/>
        </w:numPr>
        <w:suppressAutoHyphens/>
        <w:autoSpaceDE w:val="0"/>
        <w:spacing w:after="0" w:line="240" w:lineRule="auto"/>
        <w:ind w:left="714" w:hanging="357"/>
        <w:jc w:val="both"/>
      </w:pPr>
      <w:r>
        <w:rPr>
          <w:rFonts w:eastAsia="TimesNewRomanPSMT"/>
        </w:rPr>
        <w:t xml:space="preserve">rekonstrukce páteřních rozvodů plynu, </w:t>
      </w:r>
      <w:proofErr w:type="spellStart"/>
      <w:r>
        <w:rPr>
          <w:rFonts w:eastAsia="TimesNewRomanPSMT"/>
        </w:rPr>
        <w:t>silno</w:t>
      </w:r>
      <w:proofErr w:type="spellEnd"/>
      <w:r>
        <w:rPr>
          <w:rFonts w:eastAsia="TimesNewRomanPSMT"/>
        </w:rPr>
        <w:t xml:space="preserve"> a slaboproudu (samostatný projekt zpracovaný Ing. arch. Frýdeckým), zalícování rozvodných skříní s hranou zdiva, odstranění rozvodů plynu z povrchu fasády i z průjezdu (veškeré vedení instalací bude nově skryté pod omítkou)</w:t>
      </w:r>
    </w:p>
    <w:p w14:paraId="338AA085" w14:textId="77777777" w:rsidR="00B4317A" w:rsidRPr="00003931" w:rsidRDefault="00B4317A" w:rsidP="00B4317A">
      <w:pPr>
        <w:numPr>
          <w:ilvl w:val="0"/>
          <w:numId w:val="9"/>
        </w:numPr>
        <w:suppressAutoHyphens/>
        <w:autoSpaceDE w:val="0"/>
        <w:spacing w:after="0" w:line="240" w:lineRule="auto"/>
        <w:ind w:left="714" w:hanging="357"/>
        <w:jc w:val="both"/>
      </w:pPr>
      <w:r>
        <w:rPr>
          <w:rFonts w:eastAsia="TimesNewRomanPSMT"/>
        </w:rPr>
        <w:t>udržovací práce - stavební úpravy v označených bytech (samostatný projekt zpracovaný Ing. arch. Frýdeckým)</w:t>
      </w:r>
    </w:p>
    <w:p w14:paraId="683CD75F" w14:textId="77777777" w:rsidR="00B4317A" w:rsidRPr="006B3016" w:rsidRDefault="00B4317A" w:rsidP="00B4317A">
      <w:pPr>
        <w:numPr>
          <w:ilvl w:val="0"/>
          <w:numId w:val="9"/>
        </w:numPr>
        <w:suppressAutoHyphens/>
        <w:autoSpaceDE w:val="0"/>
        <w:spacing w:after="0" w:line="240" w:lineRule="auto"/>
        <w:ind w:left="714" w:hanging="357"/>
        <w:jc w:val="both"/>
      </w:pPr>
      <w:r>
        <w:rPr>
          <w:rFonts w:eastAsia="TimesNewRomanPSMT"/>
        </w:rPr>
        <w:t>výměna oken a dveří, případně jejich repase uliční i dvorní fasády, výměna teracových parapetů za nové dřevěné, deštění repasovat, nový nátěr v barvě RAL 1013</w:t>
      </w:r>
    </w:p>
    <w:p w14:paraId="011F352D" w14:textId="77777777" w:rsidR="00B4317A" w:rsidRPr="006B3016" w:rsidRDefault="00B4317A" w:rsidP="00B4317A">
      <w:pPr>
        <w:numPr>
          <w:ilvl w:val="0"/>
          <w:numId w:val="9"/>
        </w:numPr>
        <w:suppressAutoHyphens/>
        <w:autoSpaceDE w:val="0"/>
        <w:spacing w:after="0" w:line="240" w:lineRule="auto"/>
        <w:ind w:left="714" w:hanging="357"/>
        <w:jc w:val="both"/>
      </w:pPr>
      <w:r>
        <w:rPr>
          <w:rFonts w:eastAsia="TimesNewRomanPSMT"/>
        </w:rPr>
        <w:t xml:space="preserve">opláštění a omítnutí ocelových sloupů, které jsou nosnými prvky pavlačí </w:t>
      </w:r>
    </w:p>
    <w:p w14:paraId="2547B4C6" w14:textId="77777777" w:rsidR="00B4317A" w:rsidRPr="008416A9" w:rsidRDefault="00B4317A" w:rsidP="00B4317A">
      <w:pPr>
        <w:numPr>
          <w:ilvl w:val="0"/>
          <w:numId w:val="9"/>
        </w:numPr>
        <w:suppressAutoHyphens/>
        <w:autoSpaceDE w:val="0"/>
        <w:spacing w:after="0" w:line="240" w:lineRule="auto"/>
        <w:ind w:left="714" w:hanging="357"/>
        <w:jc w:val="both"/>
      </w:pPr>
      <w:r>
        <w:rPr>
          <w:rFonts w:eastAsia="TimesNewRomanPSMT"/>
        </w:rPr>
        <w:t>výměna zábradlí pavlače za nové litinové (případně ocelové) historizující</w:t>
      </w:r>
    </w:p>
    <w:p w14:paraId="4AEED6F6" w14:textId="77777777" w:rsidR="00B4317A" w:rsidRPr="000125D4" w:rsidRDefault="00B4317A" w:rsidP="00B4317A">
      <w:pPr>
        <w:numPr>
          <w:ilvl w:val="0"/>
          <w:numId w:val="9"/>
        </w:numPr>
        <w:suppressAutoHyphens/>
        <w:autoSpaceDE w:val="0"/>
        <w:spacing w:after="0" w:line="240" w:lineRule="auto"/>
        <w:ind w:left="714" w:hanging="357"/>
        <w:jc w:val="both"/>
      </w:pPr>
      <w:r>
        <w:rPr>
          <w:rFonts w:eastAsia="TimesNewRomanPSMT"/>
        </w:rPr>
        <w:t>výměna dlažby pavlačí ve dvoře a balkonu směrem do ulice za novou protiskluznou, po obvodě dlaždice budou vytvářet borduru, v centrální části dlažbu vyskládat do šachovnice na koso (</w:t>
      </w:r>
      <w:proofErr w:type="spellStart"/>
      <w:r>
        <w:rPr>
          <w:rFonts w:eastAsia="TimesNewRomanPSMT"/>
        </w:rPr>
        <w:t>dořez</w:t>
      </w:r>
      <w:proofErr w:type="spellEnd"/>
      <w:r>
        <w:rPr>
          <w:rFonts w:eastAsia="TimesNewRomanPSMT"/>
        </w:rPr>
        <w:t xml:space="preserve"> v borduře), nová hydroizolace pod dlažbou, nová spádová vrstva</w:t>
      </w:r>
    </w:p>
    <w:p w14:paraId="47B98833" w14:textId="77777777" w:rsidR="00B4317A" w:rsidRPr="00FC23F7" w:rsidRDefault="00B4317A" w:rsidP="00B4317A">
      <w:pPr>
        <w:numPr>
          <w:ilvl w:val="0"/>
          <w:numId w:val="9"/>
        </w:numPr>
        <w:suppressAutoHyphens/>
        <w:autoSpaceDE w:val="0"/>
        <w:spacing w:after="0" w:line="240" w:lineRule="auto"/>
        <w:ind w:left="714" w:hanging="357"/>
        <w:jc w:val="both"/>
        <w:rPr>
          <w:rFonts w:eastAsia="Calibri"/>
        </w:rPr>
      </w:pPr>
      <w:r>
        <w:rPr>
          <w:rFonts w:eastAsia="TimesNewRomanPSMT"/>
        </w:rPr>
        <w:t>odstranění akrylátového nátěru fasády, omytí a očištění fasády, nově lokálně vyspravení vápennou omítkou a nový nátěr</w:t>
      </w:r>
    </w:p>
    <w:p w14:paraId="33AAF32E" w14:textId="77777777" w:rsidR="00B4317A" w:rsidRDefault="00B4317A" w:rsidP="00B4317A">
      <w:pPr>
        <w:numPr>
          <w:ilvl w:val="0"/>
          <w:numId w:val="9"/>
        </w:numPr>
        <w:suppressAutoHyphens/>
        <w:autoSpaceDE w:val="0"/>
        <w:spacing w:after="0" w:line="240" w:lineRule="auto"/>
        <w:ind w:left="714" w:hanging="357"/>
        <w:jc w:val="both"/>
      </w:pPr>
      <w:r>
        <w:rPr>
          <w:rFonts w:eastAsia="TimesNewRomanPSMT"/>
        </w:rPr>
        <w:t>oprava koruny Hladové zdi (nová taška bobrovka), nová vápenná omítka</w:t>
      </w:r>
    </w:p>
    <w:p w14:paraId="403FFFB5" w14:textId="77777777" w:rsidR="002A715F" w:rsidRDefault="002A715F">
      <w:pPr>
        <w:suppressAutoHyphens/>
        <w:spacing w:after="0" w:line="240" w:lineRule="auto"/>
        <w:rPr>
          <w:rFonts w:ascii="Calibri" w:eastAsia="Calibri" w:hAnsi="Calibri" w:cs="Calibri"/>
          <w:color w:val="000000"/>
        </w:rPr>
      </w:pPr>
    </w:p>
    <w:p w14:paraId="72418DFB" w14:textId="77777777" w:rsidR="002A715F" w:rsidRDefault="002A715F">
      <w:pPr>
        <w:suppressAutoHyphens/>
        <w:spacing w:after="0" w:line="240" w:lineRule="auto"/>
        <w:rPr>
          <w:rFonts w:ascii="Calibri" w:eastAsia="Calibri" w:hAnsi="Calibri" w:cs="Calibri"/>
          <w:color w:val="000000"/>
        </w:rPr>
      </w:pPr>
    </w:p>
    <w:p w14:paraId="57F0BE1C" w14:textId="77777777" w:rsidR="00450C63" w:rsidRDefault="00450C63">
      <w:pPr>
        <w:suppressAutoHyphens/>
        <w:spacing w:after="0" w:line="240" w:lineRule="auto"/>
        <w:rPr>
          <w:rFonts w:ascii="Calibri" w:eastAsia="Calibri" w:hAnsi="Calibri" w:cs="Calibri"/>
          <w:color w:val="000000"/>
        </w:rPr>
      </w:pPr>
    </w:p>
    <w:p w14:paraId="49BA0F9D" w14:textId="77777777" w:rsidR="00450C63" w:rsidRDefault="00450C63">
      <w:pPr>
        <w:suppressAutoHyphens/>
        <w:spacing w:after="0" w:line="240" w:lineRule="auto"/>
        <w:rPr>
          <w:rFonts w:ascii="Calibri" w:eastAsia="Calibri" w:hAnsi="Calibri" w:cs="Calibri"/>
          <w:color w:val="000000"/>
        </w:rPr>
      </w:pPr>
    </w:p>
    <w:p w14:paraId="01F5D2E7" w14:textId="77777777" w:rsidR="002A715F" w:rsidRPr="00750425" w:rsidRDefault="00ED0F58">
      <w:pPr>
        <w:suppressAutoHyphens/>
        <w:spacing w:after="0" w:line="240" w:lineRule="auto"/>
        <w:rPr>
          <w:rFonts w:ascii="Calibri" w:eastAsia="Calibri" w:hAnsi="Calibri" w:cs="Calibri"/>
          <w:b/>
          <w:color w:val="000000"/>
          <w:sz w:val="24"/>
        </w:rPr>
      </w:pPr>
      <w:r w:rsidRPr="00750425">
        <w:rPr>
          <w:rFonts w:ascii="Calibri" w:eastAsia="Calibri" w:hAnsi="Calibri" w:cs="Calibri"/>
          <w:b/>
          <w:color w:val="000000"/>
          <w:sz w:val="24"/>
        </w:rPr>
        <w:lastRenderedPageBreak/>
        <w:t>B.2.7 –</w:t>
      </w:r>
      <w:r w:rsidR="005F7420" w:rsidRPr="00750425">
        <w:rPr>
          <w:rFonts w:ascii="Calibri" w:eastAsia="Calibri" w:hAnsi="Calibri" w:cs="Calibri"/>
          <w:b/>
          <w:color w:val="000000"/>
          <w:sz w:val="24"/>
        </w:rPr>
        <w:t xml:space="preserve"> T</w:t>
      </w:r>
      <w:r w:rsidRPr="00750425">
        <w:rPr>
          <w:rFonts w:ascii="Calibri" w:eastAsia="Calibri" w:hAnsi="Calibri" w:cs="Calibri"/>
          <w:b/>
          <w:color w:val="000000"/>
          <w:sz w:val="24"/>
        </w:rPr>
        <w:t>echnick</w:t>
      </w:r>
      <w:r w:rsidR="005F7420" w:rsidRPr="00750425">
        <w:rPr>
          <w:rFonts w:ascii="Calibri" w:eastAsia="Calibri" w:hAnsi="Calibri" w:cs="Calibri"/>
          <w:b/>
          <w:color w:val="000000"/>
          <w:sz w:val="24"/>
        </w:rPr>
        <w:t>á</w:t>
      </w:r>
      <w:r w:rsidRPr="00750425">
        <w:rPr>
          <w:rFonts w:ascii="Calibri" w:eastAsia="Calibri" w:hAnsi="Calibri" w:cs="Calibri"/>
          <w:b/>
          <w:color w:val="000000"/>
          <w:sz w:val="24"/>
        </w:rPr>
        <w:t xml:space="preserve"> a technologick</w:t>
      </w:r>
      <w:r w:rsidR="005F7420" w:rsidRPr="00750425">
        <w:rPr>
          <w:rFonts w:ascii="Calibri" w:eastAsia="Calibri" w:hAnsi="Calibri" w:cs="Calibri"/>
          <w:b/>
          <w:color w:val="000000"/>
          <w:sz w:val="24"/>
        </w:rPr>
        <w:t>á</w:t>
      </w:r>
      <w:r w:rsidRPr="00750425">
        <w:rPr>
          <w:rFonts w:ascii="Calibri" w:eastAsia="Calibri" w:hAnsi="Calibri" w:cs="Calibri"/>
          <w:b/>
          <w:color w:val="000000"/>
          <w:sz w:val="24"/>
        </w:rPr>
        <w:t xml:space="preserve"> zařízení</w:t>
      </w:r>
    </w:p>
    <w:p w14:paraId="4EA8ABBA" w14:textId="77777777" w:rsidR="005F7420" w:rsidRDefault="005F7420">
      <w:pPr>
        <w:suppressAutoHyphens/>
        <w:spacing w:after="0" w:line="240" w:lineRule="auto"/>
        <w:rPr>
          <w:rFonts w:ascii="Calibri" w:eastAsia="Calibri" w:hAnsi="Calibri" w:cs="Calibri"/>
          <w:b/>
          <w:color w:val="000000"/>
          <w:sz w:val="24"/>
        </w:rPr>
      </w:pPr>
      <w:r w:rsidRPr="00750425">
        <w:rPr>
          <w:rFonts w:ascii="Calibri" w:eastAsia="Calibri" w:hAnsi="Calibri" w:cs="Calibri"/>
          <w:b/>
          <w:color w:val="000000"/>
          <w:sz w:val="24"/>
        </w:rPr>
        <w:tab/>
        <w:t>Zásady řešení zařízení, potřeby a spotřeby rozhodujících médií</w:t>
      </w:r>
    </w:p>
    <w:p w14:paraId="37D0E72C" w14:textId="77777777" w:rsidR="002A715F" w:rsidRDefault="002A715F">
      <w:pPr>
        <w:suppressAutoHyphens/>
        <w:spacing w:after="0" w:line="240" w:lineRule="auto"/>
        <w:rPr>
          <w:rFonts w:ascii="Calibri" w:eastAsia="Calibri" w:hAnsi="Calibri" w:cs="Calibri"/>
          <w:b/>
          <w:color w:val="000000"/>
          <w:sz w:val="24"/>
        </w:rPr>
      </w:pPr>
    </w:p>
    <w:p w14:paraId="64416357" w14:textId="77777777" w:rsidR="00450C63" w:rsidRPr="00450C63" w:rsidRDefault="00450C63" w:rsidP="00450C63">
      <w:pPr>
        <w:spacing w:after="0" w:line="240" w:lineRule="auto"/>
        <w:rPr>
          <w:rFonts w:ascii="Calibri" w:eastAsia="Times New Roman" w:hAnsi="Calibri" w:cs="Calibri"/>
          <w:i/>
          <w:u w:val="single"/>
        </w:rPr>
      </w:pPr>
      <w:r w:rsidRPr="00450C63">
        <w:rPr>
          <w:rFonts w:ascii="Calibri" w:eastAsia="Times New Roman" w:hAnsi="Calibri" w:cs="Calibri"/>
          <w:i/>
          <w:u w:val="single"/>
        </w:rPr>
        <w:t>Rozvody plynovodu</w:t>
      </w:r>
    </w:p>
    <w:p w14:paraId="3B8CF113"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Stávající rozvody budou demontovány. Místa poničení demontáží budou vyspraveny, znovu vyzděny, včetně nevyužitých nik.</w:t>
      </w:r>
    </w:p>
    <w:p w14:paraId="29093208"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Za HUP bude rozvod veden v zemi do prostoru dvora, kde budou z tohoto vedení napojeny jednotlivé nové větve stoupacího potrubí a nový rozvod k jednotlivým plynoměrům.</w:t>
      </w:r>
    </w:p>
    <w:p w14:paraId="60D1255C"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Potrubí bude zasekáno, provedeno z trub ocelových černých bezešvých dle ČSN 42 5710, jak. 11353.0 spojovaných svařováním.</w:t>
      </w:r>
    </w:p>
    <w:p w14:paraId="52932D10"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Potrubí vedené ve stěně bude opatřeno chráničkou proti proražení. Části vedené viditelně po povrchu (u plynoměrů) budou opatřeny nátěrem (dvojvrstvý nátěr žluté barvy).</w:t>
      </w:r>
    </w:p>
    <w:p w14:paraId="73349534"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Vedení v zemi bude z materiálu PE 100 SDR 11, opatřeno identifikačním vodičem.</w:t>
      </w:r>
    </w:p>
    <w:p w14:paraId="434CD64A" w14:textId="77777777" w:rsidR="00450C63" w:rsidRPr="00450C63" w:rsidRDefault="00450C63" w:rsidP="00450C63">
      <w:pPr>
        <w:spacing w:after="0" w:line="240" w:lineRule="auto"/>
        <w:ind w:firstLine="4"/>
        <w:jc w:val="both"/>
        <w:rPr>
          <w:rFonts w:ascii="Calibri" w:eastAsia="Times New Roman" w:hAnsi="Calibri" w:cs="Calibri"/>
          <w:bCs/>
        </w:rPr>
      </w:pPr>
    </w:p>
    <w:p w14:paraId="75C5AC05" w14:textId="77777777" w:rsidR="00450C63" w:rsidRPr="00450C63" w:rsidRDefault="00450C63" w:rsidP="00450C63">
      <w:pPr>
        <w:spacing w:after="0" w:line="240" w:lineRule="auto"/>
        <w:rPr>
          <w:rFonts w:ascii="Calibri" w:eastAsia="Times New Roman" w:hAnsi="Calibri" w:cs="Calibri"/>
          <w:i/>
          <w:u w:val="single"/>
        </w:rPr>
      </w:pPr>
      <w:r w:rsidRPr="00450C63">
        <w:rPr>
          <w:rFonts w:ascii="Calibri" w:eastAsia="Times New Roman" w:hAnsi="Calibri" w:cs="Calibri"/>
          <w:i/>
          <w:u w:val="single"/>
        </w:rPr>
        <w:t>Rozvody silnoproudu</w:t>
      </w:r>
    </w:p>
    <w:p w14:paraId="3B654589"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 xml:space="preserve">Projektová dokumentace silnoproudu řeší páteřní rozvod Hlavních domovních rozvodů </w:t>
      </w:r>
      <w:proofErr w:type="gramStart"/>
      <w:r w:rsidRPr="00450C63">
        <w:rPr>
          <w:rFonts w:ascii="Calibri" w:eastAsia="Times New Roman" w:hAnsi="Calibri" w:cs="Calibri"/>
          <w:bCs/>
        </w:rPr>
        <w:t>( dále</w:t>
      </w:r>
      <w:proofErr w:type="gramEnd"/>
      <w:r w:rsidRPr="00450C63">
        <w:rPr>
          <w:rFonts w:ascii="Calibri" w:eastAsia="Times New Roman" w:hAnsi="Calibri" w:cs="Calibri"/>
          <w:bCs/>
        </w:rPr>
        <w:t xml:space="preserve"> jen HDV), osazení nových elektroměrových rozvaděčů (náhrada za původní), opravu vnitřních rozvodů domovní režie a osvětlení 1.PP a vstupu do bytového domu. V rámci projektu jsou pro jednotlivé byty navrženy nové přípojky z elektroměrových rozvaděčů, původní budou odpojeny a demontovány.</w:t>
      </w:r>
    </w:p>
    <w:p w14:paraId="37296D37"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 xml:space="preserve">Připojení bude provedeno ve stávající SP5, vybavené pojistkovými spodky 3xSPH1, ze které bude proveden vývod pro HDV.  Vývody budou taženy v podlaze </w:t>
      </w:r>
      <w:proofErr w:type="gramStart"/>
      <w:r w:rsidRPr="00450C63">
        <w:rPr>
          <w:rFonts w:ascii="Calibri" w:eastAsia="Times New Roman" w:hAnsi="Calibri" w:cs="Calibri"/>
          <w:bCs/>
        </w:rPr>
        <w:t>průjezdu  v</w:t>
      </w:r>
      <w:proofErr w:type="gramEnd"/>
      <w:r w:rsidRPr="00450C63">
        <w:rPr>
          <w:rFonts w:ascii="Calibri" w:eastAsia="Times New Roman" w:hAnsi="Calibri" w:cs="Calibri"/>
          <w:bCs/>
        </w:rPr>
        <w:t xml:space="preserve">  ohebné instalační trubce do NER 1 v průjezdu. Zde bude provedena kabelová trasa HDV 3xCYA 70+50 (H07V-K 3x70+50) v trubce KOPOFLEX KF 9063 v podlaze průjezdu a pod omítkou do Elektroměrových rozvaděčů NER v každém podlaží. Trasa bude přivedena ke vstupu do stoupacího jádra, kudy bude tažena na úchytech v instalační trubce v celé délce (až do 5.NP).</w:t>
      </w:r>
    </w:p>
    <w:p w14:paraId="4B4FA5A8"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 xml:space="preserve">Pro jednotlivé byty bude proveden nový přívod zakončený ve stávajících bytových rozvaděčích. Bytový rozvod není předmětem opravy rozvodu. V elektroměrových rozvaděčích bude kabel napojen ve svorkovnicích umístěných v měřené, plombované, části rozvaděče. Na vývodních svorkách z elektroměrových rozvaděčů bude proveden přechod na síť </w:t>
      </w:r>
      <w:proofErr w:type="gramStart"/>
      <w:r w:rsidRPr="00450C63">
        <w:rPr>
          <w:rFonts w:ascii="Calibri" w:eastAsia="Times New Roman" w:hAnsi="Calibri" w:cs="Calibri"/>
          <w:bCs/>
        </w:rPr>
        <w:t>TN .</w:t>
      </w:r>
      <w:proofErr w:type="gramEnd"/>
      <w:r w:rsidRPr="00450C63">
        <w:rPr>
          <w:rFonts w:ascii="Calibri" w:eastAsia="Times New Roman" w:hAnsi="Calibri" w:cs="Calibri"/>
          <w:bCs/>
        </w:rPr>
        <w:t xml:space="preserve"> Vývod bude proveden kabelem CYKY 4Jx10 s </w:t>
      </w:r>
      <w:proofErr w:type="spellStart"/>
      <w:r w:rsidRPr="00450C63">
        <w:rPr>
          <w:rFonts w:ascii="Calibri" w:eastAsia="Times New Roman" w:hAnsi="Calibri" w:cs="Calibri"/>
          <w:bCs/>
        </w:rPr>
        <w:t>rezervnim</w:t>
      </w:r>
      <w:proofErr w:type="spellEnd"/>
      <w:r w:rsidRPr="00450C63">
        <w:rPr>
          <w:rFonts w:ascii="Calibri" w:eastAsia="Times New Roman" w:hAnsi="Calibri" w:cs="Calibri"/>
          <w:bCs/>
        </w:rPr>
        <w:t xml:space="preserve"> 2Ox1,</w:t>
      </w:r>
      <w:proofErr w:type="gramStart"/>
      <w:r w:rsidRPr="00450C63">
        <w:rPr>
          <w:rFonts w:ascii="Calibri" w:eastAsia="Times New Roman" w:hAnsi="Calibri" w:cs="Calibri"/>
          <w:bCs/>
        </w:rPr>
        <w:t>5 ,</w:t>
      </w:r>
      <w:proofErr w:type="gramEnd"/>
      <w:r w:rsidRPr="00450C63">
        <w:rPr>
          <w:rFonts w:ascii="Calibri" w:eastAsia="Times New Roman" w:hAnsi="Calibri" w:cs="Calibri"/>
          <w:bCs/>
        </w:rPr>
        <w:t xml:space="preserve"> v bytovém rozvaděči, pokud bude byt po rekonstrukci bude proveden převod na síť TN-C-S. Do bytů bude také přiveden vodič Pa, který bude ukončen v krabici u bytového rozvaděče.  </w:t>
      </w:r>
    </w:p>
    <w:p w14:paraId="4992ED3B" w14:textId="77777777" w:rsidR="00450C63" w:rsidRPr="00450C63" w:rsidRDefault="00450C63" w:rsidP="00450C63">
      <w:pPr>
        <w:spacing w:after="0" w:line="240" w:lineRule="auto"/>
        <w:ind w:firstLine="4"/>
        <w:jc w:val="both"/>
        <w:rPr>
          <w:rFonts w:ascii="Calibri" w:eastAsia="Times New Roman" w:hAnsi="Calibri" w:cs="Calibri"/>
          <w:bCs/>
        </w:rPr>
      </w:pPr>
    </w:p>
    <w:p w14:paraId="24A3CA0D" w14:textId="77777777" w:rsidR="00450C63" w:rsidRPr="00450C63" w:rsidRDefault="00450C63" w:rsidP="00450C63">
      <w:pPr>
        <w:spacing w:after="0" w:line="240" w:lineRule="auto"/>
        <w:rPr>
          <w:rFonts w:ascii="Calibri" w:eastAsia="Times New Roman" w:hAnsi="Calibri" w:cs="Calibri"/>
          <w:i/>
          <w:u w:val="single"/>
        </w:rPr>
      </w:pPr>
      <w:r w:rsidRPr="00450C63">
        <w:rPr>
          <w:rFonts w:ascii="Calibri" w:eastAsia="Times New Roman" w:hAnsi="Calibri" w:cs="Calibri"/>
          <w:i/>
          <w:u w:val="single"/>
        </w:rPr>
        <w:t>Rozvody slaboproudu</w:t>
      </w:r>
    </w:p>
    <w:p w14:paraId="3A8B117D" w14:textId="77777777" w:rsidR="00450C63" w:rsidRPr="00450C63" w:rsidRDefault="00450C63" w:rsidP="00450C63">
      <w:pPr>
        <w:spacing w:after="0" w:line="240" w:lineRule="auto"/>
        <w:ind w:firstLine="4"/>
        <w:jc w:val="both"/>
        <w:rPr>
          <w:rFonts w:ascii="Calibri" w:eastAsia="Times New Roman" w:hAnsi="Calibri" w:cs="Calibri"/>
          <w:bCs/>
          <w:i/>
        </w:rPr>
      </w:pPr>
      <w:r w:rsidRPr="00450C63">
        <w:rPr>
          <w:rFonts w:ascii="Calibri" w:eastAsia="Times New Roman" w:hAnsi="Calibri" w:cs="Calibri"/>
          <w:bCs/>
          <w:i/>
        </w:rPr>
        <w:t>Společná televizní anténa STA</w:t>
      </w:r>
    </w:p>
    <w:p w14:paraId="042ACE2B"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V objektu bude instalován systém Společné televizní antény STA. Na střeše bude na novém stožáru instalována anténa pro příjem pozemního digitálního TV signálu DVB-T a anténa pro příjem VKV.</w:t>
      </w:r>
    </w:p>
    <w:p w14:paraId="7933EE5B"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Rozvaděč STA bude umístěn v posledním patře na schodišti. V rozvaděči bude umístěn zesilovač a rozbočovače 1/3 a 1/12.</w:t>
      </w:r>
    </w:p>
    <w:p w14:paraId="584C15BD"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 xml:space="preserve">Kabelové trasy budou provedeny koaxiálním kabelem SAT 703B. Ke stožáru budou nataženy celkem 3 koaxiální kabely (1x DVB-T, 1x VKV, 1x rezerva pro druhou DVB-T anténu). Kabelové trasy budou vedeny v ohebných trubkách pod omítkou. Na půdě budou kabely uloženy do vkládacích lišt na povrchu. </w:t>
      </w:r>
    </w:p>
    <w:p w14:paraId="79EAD716" w14:textId="77777777" w:rsidR="001D1A23" w:rsidRDefault="001D1A23" w:rsidP="00450C63">
      <w:pPr>
        <w:spacing w:after="0" w:line="240" w:lineRule="auto"/>
        <w:ind w:firstLine="4"/>
        <w:jc w:val="both"/>
        <w:rPr>
          <w:rFonts w:cstheme="minorHAnsi"/>
          <w:bCs/>
          <w:i/>
        </w:rPr>
      </w:pPr>
    </w:p>
    <w:p w14:paraId="414A689E" w14:textId="77777777" w:rsidR="00450C63" w:rsidRPr="00450C63" w:rsidRDefault="00450C63" w:rsidP="00450C63">
      <w:pPr>
        <w:spacing w:after="0" w:line="240" w:lineRule="auto"/>
        <w:ind w:firstLine="4"/>
        <w:jc w:val="both"/>
        <w:rPr>
          <w:rFonts w:ascii="Calibri" w:eastAsia="Times New Roman" w:hAnsi="Calibri" w:cs="Calibri"/>
          <w:bCs/>
          <w:i/>
        </w:rPr>
      </w:pPr>
      <w:r w:rsidRPr="00450C63">
        <w:rPr>
          <w:rFonts w:ascii="Calibri" w:eastAsia="Times New Roman" w:hAnsi="Calibri" w:cs="Calibri"/>
          <w:bCs/>
          <w:i/>
        </w:rPr>
        <w:t>Telefonní rozvody</w:t>
      </w:r>
    </w:p>
    <w:p w14:paraId="5E9C5887"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Do každého bytu bude přiveden nový kabel z účastnického rozvaděče CETIN. V bytech bude kabel ukončen za vstupními dveřmi do bytu a to v krabici KU68. Každý byt bude z účastnického rozvaděče napojen samostatným kabelem.</w:t>
      </w:r>
    </w:p>
    <w:p w14:paraId="2EFD18CC"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Rozvody budou provedeny kabely U/UTP 4x2x0,5 CAT.5e. Kabelové trasy budou vedeny v ohebných trubkách pod omítkou.</w:t>
      </w:r>
    </w:p>
    <w:p w14:paraId="3EAD1736" w14:textId="77777777" w:rsidR="00450C63" w:rsidRDefault="00450C63" w:rsidP="00450C63">
      <w:pPr>
        <w:spacing w:after="0" w:line="240" w:lineRule="auto"/>
        <w:ind w:firstLine="4"/>
        <w:jc w:val="both"/>
        <w:rPr>
          <w:rFonts w:cstheme="minorHAnsi"/>
          <w:bCs/>
        </w:rPr>
      </w:pPr>
    </w:p>
    <w:p w14:paraId="116048F0" w14:textId="77777777" w:rsidR="00450C63" w:rsidRPr="00450C63" w:rsidRDefault="00450C63" w:rsidP="00450C63">
      <w:pPr>
        <w:spacing w:after="0" w:line="240" w:lineRule="auto"/>
        <w:ind w:firstLine="4"/>
        <w:jc w:val="both"/>
        <w:rPr>
          <w:rFonts w:ascii="Calibri" w:eastAsia="Times New Roman" w:hAnsi="Calibri" w:cs="Calibri"/>
          <w:bCs/>
        </w:rPr>
      </w:pPr>
    </w:p>
    <w:p w14:paraId="35DADC41" w14:textId="77777777" w:rsidR="00450C63" w:rsidRPr="00450C63" w:rsidRDefault="00450C63" w:rsidP="00450C63">
      <w:pPr>
        <w:spacing w:after="0" w:line="240" w:lineRule="auto"/>
        <w:ind w:firstLine="4"/>
        <w:jc w:val="both"/>
        <w:rPr>
          <w:rFonts w:ascii="Calibri" w:eastAsia="Times New Roman" w:hAnsi="Calibri" w:cs="Calibri"/>
          <w:bCs/>
          <w:i/>
        </w:rPr>
      </w:pPr>
      <w:r w:rsidRPr="00450C63">
        <w:rPr>
          <w:rFonts w:ascii="Calibri" w:eastAsia="Times New Roman" w:hAnsi="Calibri" w:cs="Calibri"/>
          <w:bCs/>
          <w:i/>
        </w:rPr>
        <w:t>Domácí telefony</w:t>
      </w:r>
    </w:p>
    <w:p w14:paraId="284084E1"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 xml:space="preserve">Kabelové trasy budou provedeny kabely J-Y(st)Y 4x2x0,8. Přívod </w:t>
      </w:r>
    </w:p>
    <w:p w14:paraId="4E36685B"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 xml:space="preserve">k elektromechanickému zámku bude kabelem CYSY 4x1 (kabel bude ukončen v přechodové </w:t>
      </w:r>
    </w:p>
    <w:p w14:paraId="184E42E1"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 xml:space="preserve">krabici, z níž bude do dveřního křídla natažen systémový kabel ABLOY – kabel bude do </w:t>
      </w:r>
    </w:p>
    <w:p w14:paraId="0D6860B9"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dveřního křídla zafrézován).</w:t>
      </w:r>
    </w:p>
    <w:p w14:paraId="78534869" w14:textId="77777777" w:rsidR="00450C63" w:rsidRPr="00450C63" w:rsidRDefault="00450C63" w:rsidP="00450C63">
      <w:pPr>
        <w:spacing w:after="0" w:line="240" w:lineRule="auto"/>
        <w:ind w:firstLine="4"/>
        <w:jc w:val="both"/>
        <w:rPr>
          <w:rFonts w:ascii="Calibri" w:eastAsia="Times New Roman" w:hAnsi="Calibri" w:cs="Calibri"/>
          <w:bCs/>
        </w:rPr>
      </w:pPr>
      <w:r w:rsidRPr="00450C63">
        <w:rPr>
          <w:rFonts w:ascii="Calibri" w:eastAsia="Times New Roman" w:hAnsi="Calibri" w:cs="Calibri"/>
          <w:bCs/>
        </w:rPr>
        <w:t>Kabelové trasy budou vedeny v ohebných trubkách pod omítkou.</w:t>
      </w:r>
    </w:p>
    <w:p w14:paraId="2E0DCE9E" w14:textId="77777777" w:rsidR="00750425" w:rsidRDefault="00750425" w:rsidP="00750425">
      <w:pPr>
        <w:spacing w:after="0" w:line="240" w:lineRule="auto"/>
        <w:jc w:val="both"/>
        <w:rPr>
          <w:rFonts w:eastAsia="TimesNewRomanPSMT"/>
        </w:rPr>
      </w:pPr>
    </w:p>
    <w:p w14:paraId="62BC6195" w14:textId="77777777" w:rsidR="002A715F" w:rsidRDefault="002A715F">
      <w:pPr>
        <w:suppressAutoHyphens/>
        <w:spacing w:after="0" w:line="240" w:lineRule="auto"/>
        <w:rPr>
          <w:rFonts w:ascii="Calibri" w:eastAsia="Calibri" w:hAnsi="Calibri" w:cs="Calibri"/>
          <w:b/>
          <w:color w:val="000000"/>
          <w:sz w:val="24"/>
        </w:rPr>
      </w:pPr>
    </w:p>
    <w:p w14:paraId="6FF87754" w14:textId="77777777" w:rsidR="002A715F" w:rsidRPr="00043DD1" w:rsidRDefault="00ED0F58">
      <w:pPr>
        <w:suppressAutoHyphens/>
        <w:spacing w:after="0" w:line="240" w:lineRule="auto"/>
        <w:rPr>
          <w:rFonts w:ascii="Calibri" w:eastAsia="Calibri" w:hAnsi="Calibri" w:cs="Calibri"/>
          <w:b/>
          <w:color w:val="000000"/>
          <w:sz w:val="24"/>
        </w:rPr>
      </w:pPr>
      <w:r w:rsidRPr="00043DD1">
        <w:rPr>
          <w:rFonts w:ascii="Calibri" w:eastAsia="Calibri" w:hAnsi="Calibri" w:cs="Calibri"/>
          <w:b/>
          <w:color w:val="000000"/>
          <w:sz w:val="24"/>
        </w:rPr>
        <w:t>B.2.8 – Požárně bezpečnostní řešení</w:t>
      </w:r>
    </w:p>
    <w:p w14:paraId="2A06C86E" w14:textId="77777777" w:rsidR="002A2A43" w:rsidRPr="00043DD1" w:rsidRDefault="002A2A43">
      <w:pPr>
        <w:suppressAutoHyphens/>
        <w:spacing w:after="0" w:line="240" w:lineRule="auto"/>
        <w:rPr>
          <w:rFonts w:ascii="Calibri" w:eastAsia="Calibri" w:hAnsi="Calibri" w:cs="Calibri"/>
          <w:b/>
          <w:color w:val="000000"/>
          <w:sz w:val="24"/>
        </w:rPr>
      </w:pPr>
      <w:r w:rsidRPr="00043DD1">
        <w:rPr>
          <w:rFonts w:ascii="Calibri" w:eastAsia="Calibri" w:hAnsi="Calibri" w:cs="Calibri"/>
          <w:b/>
          <w:color w:val="000000"/>
          <w:sz w:val="24"/>
        </w:rPr>
        <w:tab/>
        <w:t>Posouzení technických podmínek požární ochrany</w:t>
      </w:r>
    </w:p>
    <w:p w14:paraId="6143E1A0" w14:textId="77777777" w:rsidR="002A715F" w:rsidRPr="00043DD1" w:rsidRDefault="002A715F">
      <w:pPr>
        <w:suppressAutoHyphens/>
        <w:spacing w:after="0" w:line="240" w:lineRule="auto"/>
        <w:rPr>
          <w:rFonts w:ascii="Calibri" w:eastAsia="Calibri" w:hAnsi="Calibri" w:cs="Calibri"/>
          <w:b/>
          <w:color w:val="000000"/>
          <w:sz w:val="24"/>
        </w:rPr>
      </w:pPr>
    </w:p>
    <w:p w14:paraId="0433A3C6" w14:textId="77777777" w:rsidR="003A021A" w:rsidRPr="003A021A" w:rsidRDefault="003A021A" w:rsidP="003A021A">
      <w:pPr>
        <w:pStyle w:val="Bezmezer"/>
        <w:rPr>
          <w:b/>
        </w:rPr>
      </w:pPr>
      <w:r w:rsidRPr="003A021A">
        <w:rPr>
          <w:b/>
        </w:rPr>
        <w:t>Koncepce požární ochrany</w:t>
      </w:r>
    </w:p>
    <w:p w14:paraId="4C1EA4F1" w14:textId="77777777" w:rsidR="003A021A" w:rsidRPr="003A021A" w:rsidRDefault="003A021A" w:rsidP="003A021A">
      <w:pPr>
        <w:pStyle w:val="Bezmezer"/>
      </w:pPr>
      <w:r w:rsidRPr="003A021A">
        <w:t>Stavební úpravy řešeného objektu budou řešené v souladu s ČSN 73 0834 jako změna stavby.</w:t>
      </w:r>
    </w:p>
    <w:p w14:paraId="4EAA8C5D" w14:textId="77777777" w:rsidR="003A021A" w:rsidRPr="003A021A" w:rsidRDefault="003A021A" w:rsidP="003A021A">
      <w:pPr>
        <w:pStyle w:val="Bezmezer"/>
      </w:pPr>
      <w:r w:rsidRPr="003A021A">
        <w:t>Posouzení změny užívání řešeného prostoru dle ČSN 73 0834 článku 3.2:</w:t>
      </w:r>
    </w:p>
    <w:p w14:paraId="7FD7AB51" w14:textId="77777777" w:rsidR="003A021A" w:rsidRPr="003A021A" w:rsidRDefault="003A021A" w:rsidP="003A021A">
      <w:pPr>
        <w:pStyle w:val="Bezmezer"/>
        <w:numPr>
          <w:ilvl w:val="0"/>
          <w:numId w:val="13"/>
        </w:numPr>
        <w:jc w:val="both"/>
      </w:pPr>
      <w:r w:rsidRPr="003A021A">
        <w:t>nedochází ke zvýšení požárního rizika o více než 15 kg/m</w:t>
      </w:r>
      <w:r w:rsidRPr="003A021A">
        <w:rPr>
          <w:vertAlign w:val="superscript"/>
        </w:rPr>
        <w:t xml:space="preserve">2 </w:t>
      </w:r>
      <w:r w:rsidRPr="003A021A">
        <w:t>– užívání prostorů se nemění;</w:t>
      </w:r>
    </w:p>
    <w:p w14:paraId="0FD432F9" w14:textId="77777777" w:rsidR="003A021A" w:rsidRPr="003A021A" w:rsidRDefault="003A021A" w:rsidP="003A021A">
      <w:pPr>
        <w:pStyle w:val="Bezmezer"/>
        <w:numPr>
          <w:ilvl w:val="0"/>
          <w:numId w:val="13"/>
        </w:numPr>
        <w:jc w:val="both"/>
      </w:pPr>
      <w:r w:rsidRPr="003A021A">
        <w:t>nedochází ke zvýšení počtu unikajících osob o více než 20 % - obsazení objektu osobami se nemění;</w:t>
      </w:r>
    </w:p>
    <w:p w14:paraId="5AB42756" w14:textId="77777777" w:rsidR="003A021A" w:rsidRPr="003A021A" w:rsidRDefault="003A021A" w:rsidP="003A021A">
      <w:pPr>
        <w:pStyle w:val="Bezmezer"/>
        <w:numPr>
          <w:ilvl w:val="0"/>
          <w:numId w:val="13"/>
        </w:numPr>
        <w:jc w:val="both"/>
      </w:pPr>
      <w:r w:rsidRPr="003A021A">
        <w:t>nedochází ke zvýšení počtu osob se sníženou schopností pohybu či neschopných samostatného pohybu o více než 12 osob - obsazení objektu osobami se nemění;</w:t>
      </w:r>
    </w:p>
    <w:p w14:paraId="4C5606E0" w14:textId="77777777" w:rsidR="003A021A" w:rsidRPr="003A021A" w:rsidRDefault="003A021A" w:rsidP="003A021A">
      <w:pPr>
        <w:pStyle w:val="Bezmezer"/>
        <w:numPr>
          <w:ilvl w:val="0"/>
          <w:numId w:val="13"/>
        </w:numPr>
        <w:jc w:val="both"/>
      </w:pPr>
      <w:r w:rsidRPr="003A021A">
        <w:t xml:space="preserve">nedochází ke změně funkce prostorů respektive jejich částí ve vztahu k příslušným projektovým </w:t>
      </w:r>
      <w:proofErr w:type="gramStart"/>
      <w:r w:rsidRPr="003A021A">
        <w:t xml:space="preserve">normám </w:t>
      </w:r>
      <w:r w:rsidRPr="003A021A">
        <w:rPr>
          <w:vertAlign w:val="superscript"/>
        </w:rPr>
        <w:t xml:space="preserve"> </w:t>
      </w:r>
      <w:r w:rsidRPr="003A021A">
        <w:t>–</w:t>
      </w:r>
      <w:proofErr w:type="gramEnd"/>
      <w:r w:rsidRPr="003A021A">
        <w:t xml:space="preserve"> užívání prostorů se nemění;</w:t>
      </w:r>
    </w:p>
    <w:p w14:paraId="1B52AA26" w14:textId="77777777" w:rsidR="003A021A" w:rsidRPr="003A021A" w:rsidRDefault="003A021A" w:rsidP="003A021A">
      <w:pPr>
        <w:pStyle w:val="Bezmezer"/>
        <w:numPr>
          <w:ilvl w:val="0"/>
          <w:numId w:val="13"/>
        </w:numPr>
        <w:jc w:val="both"/>
      </w:pPr>
      <w:r w:rsidRPr="003A021A">
        <w:t>nedochází ke změně objektu nástavbou, vestavbou, přístavbou nebo k jiným podstatným stavebním změnám.</w:t>
      </w:r>
    </w:p>
    <w:p w14:paraId="4D56476D" w14:textId="77777777" w:rsidR="003A021A" w:rsidRPr="003A021A" w:rsidRDefault="003A021A" w:rsidP="003A021A">
      <w:pPr>
        <w:pStyle w:val="Bezmezer"/>
      </w:pPr>
      <w:r w:rsidRPr="003A021A">
        <w:t>Z výše uvedeného posouzení je patrné, že se nejedná o změnu užívání objektu.</w:t>
      </w:r>
    </w:p>
    <w:p w14:paraId="01FEEF5A" w14:textId="77777777" w:rsidR="003A021A" w:rsidRPr="003A021A" w:rsidRDefault="003A021A" w:rsidP="003A021A">
      <w:pPr>
        <w:pStyle w:val="Bezmezer"/>
        <w:rPr>
          <w:u w:val="single"/>
        </w:rPr>
      </w:pPr>
      <w:r w:rsidRPr="003A021A">
        <w:t xml:space="preserve">Plánované úpravy objektu jsou z hlediska požární bezpečnosti staveb hodnoceny jako změna stavby skupiny I. U řešené změny nedochází k rozsáhlým stavebním úpravám objektu a předmětem je úprava, oprava, výměna/nahrazení jednotlivých stavebních konstrukcí. V souladu dle ČSN 73 0834 přílohy B lze udržovací práce hodnotit jako změnu stavby skupiny I </w:t>
      </w:r>
      <w:proofErr w:type="spellStart"/>
      <w:r w:rsidRPr="003A021A">
        <w:t>i</w:t>
      </w:r>
      <w:proofErr w:type="spellEnd"/>
      <w:r w:rsidRPr="003A021A">
        <w:t xml:space="preserve"> u nemovité kulturní památky.</w:t>
      </w:r>
    </w:p>
    <w:p w14:paraId="2C30FF80" w14:textId="77777777" w:rsidR="003A021A" w:rsidRPr="003A021A" w:rsidRDefault="003A021A" w:rsidP="003A021A">
      <w:pPr>
        <w:spacing w:after="0" w:line="240" w:lineRule="auto"/>
        <w:rPr>
          <w:rFonts w:ascii="Times New Roman" w:hAnsi="Times New Roman"/>
          <w:u w:val="single"/>
        </w:rPr>
      </w:pPr>
    </w:p>
    <w:p w14:paraId="6EC6A6FE" w14:textId="77777777" w:rsidR="003A021A" w:rsidRPr="003A021A" w:rsidRDefault="003A021A" w:rsidP="003A021A">
      <w:pPr>
        <w:pStyle w:val="Bezmezer"/>
      </w:pPr>
      <w:r w:rsidRPr="003A021A">
        <w:t>Dle ČSN 73 0834 čl. 4 změna stavby skupiny I nevyžaduje další opatření, pokud splňuje tyto požadavky:</w:t>
      </w:r>
    </w:p>
    <w:p w14:paraId="560158C8" w14:textId="77777777" w:rsidR="003A021A" w:rsidRPr="003A021A" w:rsidRDefault="003A021A" w:rsidP="003A021A">
      <w:pPr>
        <w:pStyle w:val="Bezmezer"/>
        <w:numPr>
          <w:ilvl w:val="0"/>
          <w:numId w:val="14"/>
        </w:numPr>
        <w:ind w:left="357" w:hanging="357"/>
        <w:jc w:val="both"/>
      </w:pPr>
      <w:r w:rsidRPr="003A021A">
        <w:t>Požární odolnost měněných prvků použitých v měněných nosných stavebních konstrukcích, které zajišťují stabilitu objektu nebo jeho části, nebo jsou použity v konstrukcích ohraničujících únikové cesty nebo oddělující prostory dotčené změnou stavby od prostorů neměněných, není snížena pod původní hodnotu</w:t>
      </w:r>
    </w:p>
    <w:p w14:paraId="0CB7C9E6" w14:textId="77777777" w:rsidR="003A021A" w:rsidRPr="003A021A" w:rsidRDefault="003A021A" w:rsidP="003A021A">
      <w:pPr>
        <w:pStyle w:val="Bezmezer"/>
      </w:pPr>
      <w:r w:rsidRPr="003A021A">
        <w:t>Zhodnocení bodu A - Nosné konstrukce pavlače se nemění, navržena je pouze jejich rekonstrukce. Jejich požární odolnost nebude snížena pod původní hodnotu.</w:t>
      </w:r>
    </w:p>
    <w:p w14:paraId="01C93CD9" w14:textId="77777777" w:rsidR="003A021A" w:rsidRPr="003A021A" w:rsidRDefault="003A021A" w:rsidP="003A021A">
      <w:pPr>
        <w:pStyle w:val="Bezmezer"/>
        <w:numPr>
          <w:ilvl w:val="0"/>
          <w:numId w:val="14"/>
        </w:numPr>
        <w:ind w:left="357" w:hanging="357"/>
        <w:jc w:val="both"/>
      </w:pPr>
      <w:r w:rsidRPr="003A021A">
        <w:t>Třída reakce stavebních výrobků na oheň nebo druh konstrukcí použitých v měněných stavebních konstrukcích není oproti původnímu stavu zhoršen; na nově provedenou povrchovou úpravu stěn a stropů není použito výrobků třídy reakce na oheň E nebo F, u stropů (podhledů) navíc hmot, které při požáru (při zkoušce podle ČSN 73 0865) jako hořící odkapávají nebo odpadávají; v případě chráněných únikových cest (dále jen CHÚC) nebo částečně chráněných únikových cest (které nahrazují CHÚC) musí být použity výrobky třídy reakce na oheň A1 nebo A2.</w:t>
      </w:r>
    </w:p>
    <w:p w14:paraId="202FFE77" w14:textId="77777777" w:rsidR="003A021A" w:rsidRPr="003A021A" w:rsidRDefault="003A021A" w:rsidP="003A021A">
      <w:pPr>
        <w:pStyle w:val="Bezmezer"/>
      </w:pPr>
      <w:r w:rsidRPr="003A021A">
        <w:t xml:space="preserve">Zhodnocení bodu B - Třída reakce stavebních výrobků na oheň v měněných stavebních konstrukcích není oproti původnímu stavu zhoršena. </w:t>
      </w:r>
    </w:p>
    <w:p w14:paraId="6C41E675" w14:textId="77777777" w:rsidR="003A021A" w:rsidRPr="003A021A" w:rsidRDefault="003A021A" w:rsidP="003A021A">
      <w:pPr>
        <w:pStyle w:val="Bezmezer"/>
        <w:numPr>
          <w:ilvl w:val="0"/>
          <w:numId w:val="14"/>
        </w:numPr>
        <w:ind w:left="357" w:hanging="357"/>
        <w:jc w:val="both"/>
      </w:pPr>
      <w:r w:rsidRPr="003A021A">
        <w:t xml:space="preserve">Šířka nebo výška kterékoliv požárně otevřené plochy v obvodových stěnách není zvětšena o více než 10% původního rozměru nebo se prokáže, že odstupová vzdálenost vyhovuje příslušným technickým normám a předpisům, popř. nepřesahuje stávající odstupovou vzdálenost. </w:t>
      </w:r>
    </w:p>
    <w:p w14:paraId="3733156F" w14:textId="77777777" w:rsidR="003A021A" w:rsidRPr="003A021A" w:rsidRDefault="003A021A" w:rsidP="003A021A">
      <w:pPr>
        <w:pStyle w:val="Bezmezer"/>
      </w:pPr>
      <w:r w:rsidRPr="003A021A">
        <w:t>Zhodnocení bodu C - Rozměry okenních a dveřních otvorů se nemění. Požárně otevřené plochy se v obvodových stěnách tak nezvětšují.</w:t>
      </w:r>
    </w:p>
    <w:p w14:paraId="3DCA11C6" w14:textId="77777777" w:rsidR="003A021A" w:rsidRPr="003A021A" w:rsidRDefault="003A021A" w:rsidP="003A021A">
      <w:pPr>
        <w:pStyle w:val="Bezmezer"/>
        <w:ind w:left="357"/>
      </w:pPr>
    </w:p>
    <w:p w14:paraId="0C18B997" w14:textId="77777777" w:rsidR="003A021A" w:rsidRPr="003A021A" w:rsidRDefault="003A021A" w:rsidP="003A021A">
      <w:pPr>
        <w:pStyle w:val="Bezmezer"/>
        <w:numPr>
          <w:ilvl w:val="0"/>
          <w:numId w:val="14"/>
        </w:numPr>
        <w:ind w:left="357" w:hanging="357"/>
        <w:jc w:val="both"/>
      </w:pPr>
      <w:r w:rsidRPr="003A021A">
        <w:t xml:space="preserve">Nově zřizované prostupy všemi stěnami podle A. jsou utěsněny podle ČSN 73 0810. </w:t>
      </w:r>
    </w:p>
    <w:p w14:paraId="2B949579" w14:textId="77777777" w:rsidR="003A021A" w:rsidRPr="003A021A" w:rsidRDefault="003A021A" w:rsidP="003A021A">
      <w:pPr>
        <w:pStyle w:val="Bezmezer"/>
      </w:pPr>
      <w:r w:rsidRPr="003A021A">
        <w:t>Zhodnocení bodu D – Nosné konstrukce podle bodu A se nemění, žádné prostupy těmito konstrukcemi nebudou nově zřizovány.</w:t>
      </w:r>
    </w:p>
    <w:p w14:paraId="7E36FE99" w14:textId="77777777" w:rsidR="003A021A" w:rsidRPr="003A021A" w:rsidRDefault="003A021A" w:rsidP="003A021A">
      <w:pPr>
        <w:pStyle w:val="Bezmezer"/>
        <w:numPr>
          <w:ilvl w:val="0"/>
          <w:numId w:val="14"/>
        </w:numPr>
        <w:ind w:left="357" w:hanging="357"/>
        <w:jc w:val="both"/>
      </w:pPr>
      <w:r w:rsidRPr="003A021A">
        <w:t xml:space="preserve">Nově instalované vzduchotechnické zařízení v objektech dělených či nedělených na požární úseky, nebo v částech objektu nedotčených změnou stavby bude provedeno podle ČSN 73 0872; nově instalované vzduchotechnické rozvody v částech objektu nedotčených změnou stavby nebo nečleněných na PÚ nesmí být z výrobků třídy reakce na oheň B až F. </w:t>
      </w:r>
    </w:p>
    <w:p w14:paraId="1ED223E7" w14:textId="77777777" w:rsidR="003A021A" w:rsidRPr="003A021A" w:rsidRDefault="003A021A" w:rsidP="003A021A">
      <w:pPr>
        <w:pStyle w:val="Bezmezer"/>
      </w:pPr>
      <w:r w:rsidRPr="003A021A">
        <w:t>Zhodnocení bodu E – V rámci rekonstrukce není navrženo nové vzduchotechnické zařízení.</w:t>
      </w:r>
    </w:p>
    <w:p w14:paraId="7EB8132E" w14:textId="77777777" w:rsidR="003A021A" w:rsidRPr="003A021A" w:rsidRDefault="003A021A" w:rsidP="003A021A">
      <w:pPr>
        <w:pStyle w:val="Bezmezer"/>
        <w:numPr>
          <w:ilvl w:val="0"/>
          <w:numId w:val="14"/>
        </w:numPr>
        <w:ind w:left="357" w:hanging="357"/>
        <w:jc w:val="both"/>
      </w:pPr>
      <w:r w:rsidRPr="003A021A">
        <w:t xml:space="preserve"> Nově zřizované prostupy všemi stropy jsou utěsněny podle ČSN 73 0810.</w:t>
      </w:r>
    </w:p>
    <w:p w14:paraId="76C4C9BD" w14:textId="77777777" w:rsidR="003A021A" w:rsidRPr="003A021A" w:rsidRDefault="003A021A" w:rsidP="003A021A">
      <w:pPr>
        <w:pStyle w:val="Bezmezer"/>
      </w:pPr>
      <w:r w:rsidRPr="003A021A">
        <w:t>Zhodnocení bodu F – Nosné konstrukce podle bodu A se nemění, žádné prostupy těmito konstrukcemi nebudou nově zřizovány.</w:t>
      </w:r>
    </w:p>
    <w:p w14:paraId="767C4594" w14:textId="77777777" w:rsidR="003A021A" w:rsidRPr="003A021A" w:rsidRDefault="003A021A" w:rsidP="003A021A">
      <w:pPr>
        <w:pStyle w:val="Bezmezer"/>
        <w:numPr>
          <w:ilvl w:val="0"/>
          <w:numId w:val="14"/>
        </w:numPr>
        <w:ind w:left="357" w:hanging="357"/>
        <w:jc w:val="both"/>
      </w:pPr>
      <w:r w:rsidRPr="003A021A">
        <w:t>V měněné části objektu nejsou původní únikové cesty zúženy ani prodlouženy nebo se prokáže, že jejich rozměry odpovídají normovým požadavkům a ani jiným způsobem není oproti původnímu stavu zhoršena jejich kvalita (např. větrání, požární odolnost a druh stavebních konstrukcí, provedení povrchových úprav, kvalita nášlapné vrstvy podlahy apod.).</w:t>
      </w:r>
    </w:p>
    <w:p w14:paraId="18862A97" w14:textId="77777777" w:rsidR="003A021A" w:rsidRPr="003A021A" w:rsidRDefault="003A021A" w:rsidP="003A021A">
      <w:pPr>
        <w:pStyle w:val="Bezmezer"/>
      </w:pPr>
      <w:r w:rsidRPr="003A021A">
        <w:t>Zhodnocení bodu G – Dotčenými změnami nevznikají změny v únikových cestách.</w:t>
      </w:r>
    </w:p>
    <w:p w14:paraId="6E1CA504" w14:textId="77777777" w:rsidR="003A021A" w:rsidRPr="003A021A" w:rsidRDefault="003A021A" w:rsidP="003A021A">
      <w:pPr>
        <w:pStyle w:val="Bezmezer"/>
        <w:numPr>
          <w:ilvl w:val="0"/>
          <w:numId w:val="14"/>
        </w:numPr>
        <w:ind w:left="357" w:hanging="357"/>
        <w:jc w:val="both"/>
      </w:pPr>
      <w:r w:rsidRPr="003A021A">
        <w:t>Je-li vytvořen požární úsek z prostoru, podle ČSN 73 0834 čl. 3.3b) – výměna, záměna nebo obnova systémů či sestav v objektu – pokud to ČSN 73 0802, ČSN 73 0804 nebo normy řady ČSN 73 08xx jmenovitě vyžadují; požárně dělící konstrukce tohoto požárního úseku mohou být bez dalšího průkazu navrženy do III. stupně požární bezpečnosti (dále jen SPB); III. SPB musí odpovídat všechny požadavky na stavební konstrukce, včetně požadavků na požárně dělící konstrukce oddělující požární úsek od sousedních prostorů (nepřihlíží se k případnému požárnímu riziku v ostatních částech objektu).</w:t>
      </w:r>
    </w:p>
    <w:p w14:paraId="5BF37334" w14:textId="77777777" w:rsidR="003A021A" w:rsidRPr="003A021A" w:rsidRDefault="003A021A" w:rsidP="003A021A">
      <w:pPr>
        <w:pStyle w:val="Bezmezer"/>
      </w:pPr>
      <w:r w:rsidRPr="003A021A">
        <w:t>Zhodnocení bodu H – Prostor podle ČSN 73 0834 čl. 3.3b) se v řešené části objektu nevyskytuje.</w:t>
      </w:r>
    </w:p>
    <w:p w14:paraId="25976955" w14:textId="77777777" w:rsidR="003A021A" w:rsidRPr="003A021A" w:rsidRDefault="003A021A" w:rsidP="003A021A">
      <w:pPr>
        <w:pStyle w:val="Bezmezer"/>
        <w:numPr>
          <w:ilvl w:val="0"/>
          <w:numId w:val="14"/>
        </w:numPr>
        <w:ind w:left="357" w:hanging="357"/>
        <w:jc w:val="both"/>
      </w:pPr>
      <w:r w:rsidRPr="003A021A">
        <w:t xml:space="preserve">V měněné části objektu nejsou změnou stavby zhoršeny původní parametry zařízení umožňující protipožární zásah, zejména příjezdové komunikace, nástupní plochy, zásahové cesty a vnější odběrná místa požární vody; u vnitřních hydrantových systémů lze ponechat hydranty včetně stávající funkční výzbroje; v měněné části objektu musí být rozmístěny přenosné hasicí přístroje podle zásad ČSN 73 0802, ČSN 730804 nebo norem řady ČSN 73 08xx. </w:t>
      </w:r>
    </w:p>
    <w:p w14:paraId="3CB0BABF" w14:textId="77777777" w:rsidR="003A021A" w:rsidRPr="003A021A" w:rsidRDefault="003A021A" w:rsidP="003A021A">
      <w:pPr>
        <w:pStyle w:val="Bezmezer"/>
      </w:pPr>
      <w:r w:rsidRPr="003A021A">
        <w:t>Zhodnocení bodu I – Řešenou změnou nejsou zhoršeny původní parametry zařízení umožňující protipožární zásah, zejména příjezdové komunikace, nástupní plochy, zásahové cesty a vnější odběrná místa požární vody. V přízemí ve dvoře je instalován 1 ks přenosného hasicího s hasicí schopností 21A.</w:t>
      </w:r>
    </w:p>
    <w:p w14:paraId="62F8F532" w14:textId="77777777" w:rsidR="003A021A" w:rsidRPr="003A021A" w:rsidRDefault="003A021A" w:rsidP="003A021A">
      <w:pPr>
        <w:pStyle w:val="Bezmezer"/>
      </w:pPr>
    </w:p>
    <w:p w14:paraId="03E367C5" w14:textId="77777777" w:rsidR="003A021A" w:rsidRPr="003A021A" w:rsidRDefault="003A021A" w:rsidP="003A021A">
      <w:pPr>
        <w:pStyle w:val="Bezmezer"/>
        <w:rPr>
          <w:b/>
        </w:rPr>
      </w:pPr>
      <w:r w:rsidRPr="003A021A">
        <w:rPr>
          <w:b/>
        </w:rPr>
        <w:t>Závěr</w:t>
      </w:r>
    </w:p>
    <w:p w14:paraId="4610938F" w14:textId="77777777" w:rsidR="003A021A" w:rsidRPr="003A021A" w:rsidRDefault="003A021A" w:rsidP="003A021A">
      <w:pPr>
        <w:pStyle w:val="Bezmezer"/>
      </w:pPr>
      <w:r w:rsidRPr="003A021A">
        <w:t>Veškeré požadavky dle ČSN 73 0834 čl.4 bodů A. až I. jsou dle výše uvedených podmínek splněny. Řešená změna stavby skupiny I nevyžaduje z hlediska požární bezpečnosti stavby další opatření mimo výše uvedených.</w:t>
      </w:r>
    </w:p>
    <w:p w14:paraId="04F9A820" w14:textId="77777777" w:rsidR="003A021A" w:rsidRPr="003A021A" w:rsidRDefault="003A021A" w:rsidP="003A021A">
      <w:pPr>
        <w:pStyle w:val="Bezmezer"/>
        <w:ind w:firstLine="708"/>
      </w:pPr>
      <w:r w:rsidRPr="003A021A">
        <w:t>Vzhledem k rozsahu úprav bylo požárně bezpečnostní řešení přiměřeně omezeno dle vyhlášky 246/2001 Sb., o stanovení požární bezpečnosti a výkonu státního požárního dozoru, §41 odst. 4.</w:t>
      </w:r>
    </w:p>
    <w:p w14:paraId="78B37890" w14:textId="77777777" w:rsidR="003A021A" w:rsidRPr="003A021A" w:rsidRDefault="003A021A" w:rsidP="003A021A">
      <w:pPr>
        <w:pStyle w:val="Bezmezer"/>
        <w:ind w:firstLine="708"/>
      </w:pPr>
      <w:r w:rsidRPr="003A021A">
        <w:t>Toto požárně bezpečnostní řešení je konečné a je platné podle současně platných norem. V případě, že během rekonstrukce dojde k dalším konstrukčním změnám, je nutné tyto změny konzultovat se zpracovatelem PBŘ.</w:t>
      </w:r>
    </w:p>
    <w:p w14:paraId="18251B36" w14:textId="77777777" w:rsidR="009A75DB" w:rsidRDefault="009A75DB">
      <w:pPr>
        <w:suppressAutoHyphens/>
        <w:spacing w:after="0" w:line="240" w:lineRule="auto"/>
        <w:rPr>
          <w:rFonts w:ascii="Calibri" w:eastAsia="Calibri" w:hAnsi="Calibri" w:cs="Calibri"/>
          <w:b/>
          <w:color w:val="000000"/>
          <w:sz w:val="24"/>
        </w:rPr>
      </w:pPr>
    </w:p>
    <w:p w14:paraId="6291937F" w14:textId="77777777" w:rsidR="002A715F" w:rsidRDefault="002A715F">
      <w:pPr>
        <w:suppressAutoHyphens/>
        <w:spacing w:after="0" w:line="240" w:lineRule="auto"/>
        <w:rPr>
          <w:rFonts w:ascii="Calibri" w:eastAsia="Calibri" w:hAnsi="Calibri" w:cs="Calibri"/>
          <w:b/>
          <w:color w:val="000000"/>
          <w:sz w:val="24"/>
        </w:rPr>
      </w:pPr>
    </w:p>
    <w:p w14:paraId="05D467C6" w14:textId="77777777" w:rsidR="003A021A" w:rsidRDefault="003A021A">
      <w:pPr>
        <w:suppressAutoHyphens/>
        <w:spacing w:after="0" w:line="240" w:lineRule="auto"/>
        <w:rPr>
          <w:rFonts w:ascii="Calibri" w:eastAsia="Calibri" w:hAnsi="Calibri" w:cs="Calibri"/>
          <w:b/>
          <w:color w:val="000000"/>
          <w:sz w:val="24"/>
        </w:rPr>
      </w:pPr>
    </w:p>
    <w:p w14:paraId="409DDB57" w14:textId="77777777" w:rsidR="003A021A" w:rsidRDefault="003A021A">
      <w:pPr>
        <w:suppressAutoHyphens/>
        <w:spacing w:after="0" w:line="240" w:lineRule="auto"/>
        <w:rPr>
          <w:rFonts w:ascii="Calibri" w:eastAsia="Calibri" w:hAnsi="Calibri" w:cs="Calibri"/>
          <w:b/>
          <w:color w:val="000000"/>
          <w:sz w:val="24"/>
        </w:rPr>
      </w:pPr>
    </w:p>
    <w:p w14:paraId="02F46C3B" w14:textId="77777777" w:rsidR="003A021A" w:rsidRDefault="003A021A">
      <w:pPr>
        <w:suppressAutoHyphens/>
        <w:spacing w:after="0" w:line="240" w:lineRule="auto"/>
        <w:rPr>
          <w:rFonts w:ascii="Calibri" w:eastAsia="Calibri" w:hAnsi="Calibri" w:cs="Calibri"/>
          <w:b/>
          <w:color w:val="000000"/>
          <w:sz w:val="24"/>
        </w:rPr>
      </w:pPr>
    </w:p>
    <w:p w14:paraId="75E8BBD1" w14:textId="77777777" w:rsidR="003A021A" w:rsidRDefault="003A021A">
      <w:pPr>
        <w:suppressAutoHyphens/>
        <w:spacing w:after="0" w:line="240" w:lineRule="auto"/>
        <w:rPr>
          <w:rFonts w:ascii="Calibri" w:eastAsia="Calibri" w:hAnsi="Calibri" w:cs="Calibri"/>
          <w:b/>
          <w:color w:val="000000"/>
          <w:sz w:val="24"/>
        </w:rPr>
      </w:pPr>
    </w:p>
    <w:p w14:paraId="7C7A3D75"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lastRenderedPageBreak/>
        <w:t>B.2.9 – Zásady hospodaření s energiemi</w:t>
      </w:r>
    </w:p>
    <w:p w14:paraId="78949E12" w14:textId="77777777" w:rsidR="002A715F" w:rsidRDefault="007E3DD6" w:rsidP="007E3DD6">
      <w:pPr>
        <w:suppressAutoHyphens/>
        <w:spacing w:after="0" w:line="240" w:lineRule="auto"/>
        <w:ind w:firstLine="708"/>
        <w:rPr>
          <w:rFonts w:ascii="Calibri" w:eastAsia="Calibri" w:hAnsi="Calibri" w:cs="Calibri"/>
          <w:b/>
          <w:color w:val="000000"/>
          <w:sz w:val="24"/>
        </w:rPr>
      </w:pPr>
      <w:r>
        <w:rPr>
          <w:rFonts w:ascii="Calibri" w:eastAsia="Calibri" w:hAnsi="Calibri" w:cs="Calibri"/>
          <w:b/>
          <w:color w:val="000000"/>
          <w:sz w:val="24"/>
        </w:rPr>
        <w:t>K</w:t>
      </w:r>
      <w:r w:rsidR="00ED0F58">
        <w:rPr>
          <w:rFonts w:ascii="Calibri" w:eastAsia="Calibri" w:hAnsi="Calibri" w:cs="Calibri"/>
          <w:b/>
          <w:color w:val="000000"/>
          <w:sz w:val="24"/>
        </w:rPr>
        <w:t>ritéria tepelně technického hodnocení</w:t>
      </w:r>
    </w:p>
    <w:p w14:paraId="78812062" w14:textId="77777777" w:rsidR="002A715F" w:rsidRDefault="002A715F">
      <w:pPr>
        <w:suppressAutoHyphens/>
        <w:spacing w:after="0" w:line="240" w:lineRule="auto"/>
        <w:rPr>
          <w:rFonts w:ascii="Calibri" w:eastAsia="Calibri" w:hAnsi="Calibri" w:cs="Calibri"/>
          <w:b/>
          <w:color w:val="000000"/>
          <w:sz w:val="24"/>
        </w:rPr>
      </w:pPr>
    </w:p>
    <w:p w14:paraId="0CC43595" w14:textId="77777777" w:rsidR="00450C63" w:rsidRPr="00450C63" w:rsidRDefault="00450C63" w:rsidP="00450C63">
      <w:pPr>
        <w:spacing w:after="0" w:line="240" w:lineRule="auto"/>
        <w:rPr>
          <w:rFonts w:ascii="Calibri" w:eastAsia="Times New Roman" w:hAnsi="Calibri" w:cs="Calibri"/>
        </w:rPr>
      </w:pPr>
      <w:r w:rsidRPr="00450C63">
        <w:rPr>
          <w:rFonts w:ascii="Calibri" w:eastAsia="Times New Roman" w:hAnsi="Calibri" w:cs="Calibri"/>
        </w:rPr>
        <w:t>Výměna rozvodů nemění počet odběrných míst médií, lze předpokládat stejnou spotřebu. Případná výstavba a napojení nových bytů v podkroví domu bude řešeno v samostatném řízení.</w:t>
      </w:r>
    </w:p>
    <w:p w14:paraId="5E4850D8" w14:textId="77777777" w:rsidR="00750425" w:rsidRPr="00CB7C7E" w:rsidRDefault="00750425" w:rsidP="00750425">
      <w:pPr>
        <w:pStyle w:val="Zkladntext"/>
        <w:tabs>
          <w:tab w:val="left" w:pos="-540"/>
          <w:tab w:val="left" w:pos="360"/>
          <w:tab w:val="left" w:pos="6300"/>
        </w:tabs>
        <w:rPr>
          <w:rFonts w:ascii="Calibri" w:hAnsi="Calibri" w:cs="Calibri"/>
          <w:sz w:val="22"/>
          <w:szCs w:val="22"/>
        </w:rPr>
      </w:pPr>
    </w:p>
    <w:p w14:paraId="175265C2" w14:textId="77777777" w:rsidR="00750425" w:rsidRDefault="00750425">
      <w:pPr>
        <w:suppressAutoHyphens/>
        <w:spacing w:after="0" w:line="240" w:lineRule="auto"/>
        <w:ind w:left="1440" w:hanging="720"/>
        <w:rPr>
          <w:rFonts w:ascii="Calibri" w:eastAsia="Calibri" w:hAnsi="Calibri" w:cs="Calibri"/>
          <w:b/>
          <w:color w:val="000000"/>
          <w:sz w:val="24"/>
        </w:rPr>
      </w:pPr>
    </w:p>
    <w:p w14:paraId="4F167D8C" w14:textId="77777777" w:rsidR="00750425" w:rsidRDefault="00750425">
      <w:pPr>
        <w:suppressAutoHyphens/>
        <w:spacing w:after="0" w:line="240" w:lineRule="auto"/>
        <w:ind w:left="1440" w:hanging="720"/>
        <w:rPr>
          <w:rFonts w:ascii="Calibri" w:eastAsia="Calibri" w:hAnsi="Calibri" w:cs="Calibri"/>
          <w:b/>
          <w:color w:val="000000"/>
          <w:sz w:val="24"/>
        </w:rPr>
      </w:pPr>
    </w:p>
    <w:p w14:paraId="2CDB34EF"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B.2.10 – Hygienické požadavky na stavby, požadavky na pracovní a komunální prostředí</w:t>
      </w:r>
    </w:p>
    <w:p w14:paraId="708A7CD4" w14:textId="77777777" w:rsidR="002A715F" w:rsidRDefault="00ED0F58">
      <w:pPr>
        <w:suppressAutoHyphens/>
        <w:spacing w:after="0" w:line="240" w:lineRule="auto"/>
        <w:ind w:left="720"/>
        <w:rPr>
          <w:rFonts w:ascii="Calibri" w:eastAsia="Calibri" w:hAnsi="Calibri" w:cs="Calibri"/>
          <w:b/>
          <w:color w:val="000000"/>
          <w:sz w:val="24"/>
        </w:rPr>
      </w:pPr>
      <w:r>
        <w:rPr>
          <w:rFonts w:ascii="Calibri" w:eastAsia="Calibri" w:hAnsi="Calibri" w:cs="Calibri"/>
          <w:b/>
          <w:color w:val="000000"/>
          <w:sz w:val="24"/>
        </w:rPr>
        <w:t>Zásady řešení parametrů stavby (větrání, vytápění, osvět</w:t>
      </w:r>
      <w:r w:rsidR="007E3DD6">
        <w:rPr>
          <w:rFonts w:ascii="Calibri" w:eastAsia="Calibri" w:hAnsi="Calibri" w:cs="Calibri"/>
          <w:b/>
          <w:color w:val="000000"/>
          <w:sz w:val="24"/>
        </w:rPr>
        <w:t xml:space="preserve">lení, zásobování vodou, odpadů </w:t>
      </w:r>
      <w:r>
        <w:rPr>
          <w:rFonts w:ascii="Calibri" w:eastAsia="Calibri" w:hAnsi="Calibri" w:cs="Calibri"/>
          <w:b/>
          <w:color w:val="000000"/>
          <w:sz w:val="24"/>
        </w:rPr>
        <w:t>apod.) a dále zásady řešení vlivu stavby na okolí (vibrace, hluk, prašnost apod.)</w:t>
      </w:r>
    </w:p>
    <w:p w14:paraId="0BE3C036" w14:textId="77777777" w:rsidR="002A715F" w:rsidRDefault="002A715F">
      <w:pPr>
        <w:suppressAutoHyphens/>
        <w:spacing w:after="0" w:line="240" w:lineRule="auto"/>
        <w:rPr>
          <w:rFonts w:ascii="Calibri" w:eastAsia="Calibri" w:hAnsi="Calibri" w:cs="Calibri"/>
          <w:b/>
          <w:color w:val="000000"/>
          <w:sz w:val="24"/>
        </w:rPr>
      </w:pPr>
    </w:p>
    <w:p w14:paraId="3B51A060"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Objekt je navržen v souladu s Všeobecnými požadavky na výstavbu, které obsahují také pravidla, jež mají vést k omezení rizika úrazu při užívání objektu. Při zpracování projektu byly použity materiály, které svým charakterem nebo úpravou snižují riziko úrazu. </w:t>
      </w:r>
    </w:p>
    <w:p w14:paraId="458244A9"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Samozřejmostí je také provedení elektroinstalací se všemi náležitostmi ochrany uživatele.  </w:t>
      </w:r>
    </w:p>
    <w:p w14:paraId="3190F3AB"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Vzhledem k charakteru stavební akce, není nutné řešit problematiku kácení vzrostlé zeleně či ochranu ZPF.</w:t>
      </w:r>
    </w:p>
    <w:p w14:paraId="20E0ACA8" w14:textId="77777777" w:rsidR="002A715F" w:rsidRDefault="002A715F">
      <w:pPr>
        <w:suppressAutoHyphens/>
        <w:spacing w:after="0" w:line="240" w:lineRule="auto"/>
        <w:rPr>
          <w:rFonts w:ascii="Calibri" w:eastAsia="Calibri" w:hAnsi="Calibri" w:cs="Calibri"/>
          <w:color w:val="000000"/>
        </w:rPr>
      </w:pPr>
    </w:p>
    <w:p w14:paraId="664C7216"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Seznam odpadů vzniklých při výstavbě a zařazení odpadů dle </w:t>
      </w:r>
      <w:proofErr w:type="spellStart"/>
      <w:r>
        <w:rPr>
          <w:rFonts w:ascii="Calibri" w:eastAsia="Calibri" w:hAnsi="Calibri" w:cs="Calibri"/>
          <w:color w:val="000000"/>
        </w:rPr>
        <w:t>vyhl</w:t>
      </w:r>
      <w:proofErr w:type="spellEnd"/>
      <w:r>
        <w:rPr>
          <w:rFonts w:ascii="Calibri" w:eastAsia="Calibri" w:hAnsi="Calibri" w:cs="Calibri"/>
          <w:color w:val="000000"/>
        </w:rPr>
        <w:t>. 381/2001 Sb.:</w:t>
      </w:r>
    </w:p>
    <w:p w14:paraId="1DC193A8"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i/>
          <w:color w:val="000000"/>
        </w:rPr>
        <w:t>Druh odpadu</w:t>
      </w:r>
      <w:r>
        <w:rPr>
          <w:rFonts w:ascii="Calibri" w:eastAsia="Calibri" w:hAnsi="Calibri" w:cs="Calibri"/>
          <w:color w:val="000000"/>
        </w:rPr>
        <w:t xml:space="preserve">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i/>
          <w:color w:val="000000"/>
        </w:rPr>
        <w:t>Kód</w:t>
      </w:r>
    </w:p>
    <w:p w14:paraId="264A4975"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Papírové a lepenkové odpady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150101</w:t>
      </w:r>
    </w:p>
    <w:p w14:paraId="0AF0D48A"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Kovové obaly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150104</w:t>
      </w:r>
    </w:p>
    <w:p w14:paraId="54166D1A"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Beton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170101</w:t>
      </w:r>
    </w:p>
    <w:p w14:paraId="7B645668"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Tašky a keramické výrobky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170103</w:t>
      </w:r>
    </w:p>
    <w:p w14:paraId="5353DD6C"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Dřevo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170201</w:t>
      </w:r>
    </w:p>
    <w:p w14:paraId="53626BFF"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Sklo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170202</w:t>
      </w:r>
    </w:p>
    <w:p w14:paraId="01D607D5"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Plasty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170203</w:t>
      </w:r>
    </w:p>
    <w:p w14:paraId="0AF722F7"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Asfaltové </w:t>
      </w:r>
      <w:proofErr w:type="spellStart"/>
      <w:r>
        <w:rPr>
          <w:rFonts w:ascii="Calibri" w:eastAsia="Calibri" w:hAnsi="Calibri" w:cs="Calibri"/>
          <w:color w:val="000000"/>
        </w:rPr>
        <w:t>směsy</w:t>
      </w:r>
      <w:proofErr w:type="spellEnd"/>
      <w:r>
        <w:rPr>
          <w:rFonts w:ascii="Calibri" w:eastAsia="Calibri" w:hAnsi="Calibri" w:cs="Calibri"/>
          <w:color w:val="000000"/>
        </w:rPr>
        <w:t xml:space="preserve"> obsahující dehet S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170301(*)</w:t>
      </w:r>
    </w:p>
    <w:p w14:paraId="46051421"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Kovový odpad znečištěný zbytky nebezpečných látek S </w:t>
      </w:r>
      <w:r>
        <w:rPr>
          <w:rFonts w:ascii="Calibri" w:eastAsia="Calibri" w:hAnsi="Calibri" w:cs="Calibri"/>
          <w:color w:val="000000"/>
        </w:rPr>
        <w:tab/>
      </w:r>
      <w:r>
        <w:rPr>
          <w:rFonts w:ascii="Calibri" w:eastAsia="Calibri" w:hAnsi="Calibri" w:cs="Calibri"/>
          <w:color w:val="000000"/>
        </w:rPr>
        <w:tab/>
        <w:t>170409(*)</w:t>
      </w:r>
    </w:p>
    <w:p w14:paraId="4BE221E0"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Kabely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170411</w:t>
      </w:r>
    </w:p>
    <w:p w14:paraId="3D3A6E82"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Jiné stavební a demoliční odpady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170904</w:t>
      </w:r>
    </w:p>
    <w:p w14:paraId="05AE4CCB"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Papír a lepenky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200111</w:t>
      </w:r>
    </w:p>
    <w:p w14:paraId="0AC4B9E0"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Textilní materiály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200111</w:t>
      </w:r>
    </w:p>
    <w:p w14:paraId="381B8DB5"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Směsný komunální odpad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200301</w:t>
      </w:r>
    </w:p>
    <w:p w14:paraId="14182F99"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Uliční smetky </w:t>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t>200303</w:t>
      </w:r>
      <w:r>
        <w:rPr>
          <w:rFonts w:ascii="Calibri" w:eastAsia="Calibri" w:hAnsi="Calibri" w:cs="Calibri"/>
          <w:color w:val="000000"/>
        </w:rPr>
        <w:tab/>
      </w:r>
    </w:p>
    <w:p w14:paraId="7EE6C80F"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S veškerým odpadem vzniklým při stavební činnosti bude nakládáno ve smyslu zákona</w:t>
      </w:r>
    </w:p>
    <w:p w14:paraId="7695F297" w14:textId="77777777" w:rsidR="002A715F" w:rsidRDefault="00ED0F58">
      <w:pPr>
        <w:suppressAutoHyphens/>
        <w:spacing w:after="0" w:line="240" w:lineRule="auto"/>
        <w:rPr>
          <w:rFonts w:ascii="Calibri" w:eastAsia="Calibri" w:hAnsi="Calibri" w:cs="Calibri"/>
          <w:color w:val="000000"/>
          <w:sz w:val="24"/>
        </w:rPr>
      </w:pPr>
      <w:r>
        <w:rPr>
          <w:rFonts w:ascii="Calibri" w:eastAsia="Calibri" w:hAnsi="Calibri" w:cs="Calibri"/>
          <w:color w:val="000000"/>
        </w:rPr>
        <w:t xml:space="preserve">185/2001 </w:t>
      </w:r>
      <w:proofErr w:type="gramStart"/>
      <w:r>
        <w:rPr>
          <w:rFonts w:ascii="Calibri" w:eastAsia="Calibri" w:hAnsi="Calibri" w:cs="Calibri"/>
          <w:color w:val="000000"/>
        </w:rPr>
        <w:t>Sb..</w:t>
      </w:r>
      <w:proofErr w:type="gramEnd"/>
    </w:p>
    <w:p w14:paraId="71887088"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Provozem stavby vzniká běžný komunální odpad a kalové sedimenty splaškových vod. Jejich</w:t>
      </w:r>
    </w:p>
    <w:p w14:paraId="1A51FDFB"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likvidace bude zajištěna smluvní dohodou s oprávněnou firmou. Jedná se o zajištění odvozu popelnic.</w:t>
      </w:r>
    </w:p>
    <w:p w14:paraId="5689414D"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Je navržena 1 nádoba (popelnice) na komunální odpad na pozemku stavebníka.</w:t>
      </w:r>
    </w:p>
    <w:p w14:paraId="6A9B0CDF" w14:textId="77777777" w:rsidR="00750425" w:rsidRDefault="00750425">
      <w:pPr>
        <w:suppressAutoHyphens/>
        <w:spacing w:after="0" w:line="240" w:lineRule="auto"/>
        <w:rPr>
          <w:rFonts w:ascii="Calibri" w:eastAsia="Calibri" w:hAnsi="Calibri" w:cs="Calibri"/>
          <w:color w:val="000000"/>
        </w:rPr>
      </w:pPr>
    </w:p>
    <w:p w14:paraId="5949C869" w14:textId="77777777" w:rsidR="00750425" w:rsidRDefault="00750425">
      <w:pPr>
        <w:suppressAutoHyphens/>
        <w:spacing w:after="0" w:line="240" w:lineRule="auto"/>
        <w:rPr>
          <w:rFonts w:ascii="Calibri" w:eastAsia="Calibri" w:hAnsi="Calibri" w:cs="Calibri"/>
          <w:color w:val="000000"/>
          <w:sz w:val="24"/>
        </w:rPr>
      </w:pPr>
    </w:p>
    <w:p w14:paraId="7E9A5894"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 xml:space="preserve">B.2.11 – </w:t>
      </w:r>
      <w:r w:rsidR="007E3DD6">
        <w:rPr>
          <w:rFonts w:ascii="Calibri" w:eastAsia="Calibri" w:hAnsi="Calibri" w:cs="Calibri"/>
          <w:b/>
          <w:color w:val="000000"/>
          <w:sz w:val="24"/>
        </w:rPr>
        <w:t>Zásady o</w:t>
      </w:r>
      <w:r>
        <w:rPr>
          <w:rFonts w:ascii="Calibri" w:eastAsia="Calibri" w:hAnsi="Calibri" w:cs="Calibri"/>
          <w:b/>
          <w:color w:val="000000"/>
          <w:sz w:val="24"/>
        </w:rPr>
        <w:t>chran</w:t>
      </w:r>
      <w:r w:rsidR="007E3DD6">
        <w:rPr>
          <w:rFonts w:ascii="Calibri" w:eastAsia="Calibri" w:hAnsi="Calibri" w:cs="Calibri"/>
          <w:b/>
          <w:color w:val="000000"/>
          <w:sz w:val="24"/>
        </w:rPr>
        <w:t>y</w:t>
      </w:r>
      <w:r>
        <w:rPr>
          <w:rFonts w:ascii="Calibri" w:eastAsia="Calibri" w:hAnsi="Calibri" w:cs="Calibri"/>
          <w:b/>
          <w:color w:val="000000"/>
          <w:sz w:val="24"/>
        </w:rPr>
        <w:t xml:space="preserve"> stavby před negativními účinky vnějšího prostředí</w:t>
      </w:r>
    </w:p>
    <w:p w14:paraId="02453050" w14:textId="77777777" w:rsidR="007E3DD6" w:rsidRDefault="007E3DD6" w:rsidP="007E3DD6">
      <w:pPr>
        <w:suppressAutoHyphens/>
        <w:spacing w:after="0" w:line="240" w:lineRule="auto"/>
        <w:ind w:left="708"/>
        <w:rPr>
          <w:rFonts w:ascii="Calibri" w:eastAsia="Calibri" w:hAnsi="Calibri" w:cs="Calibri"/>
          <w:b/>
          <w:color w:val="000000"/>
          <w:sz w:val="24"/>
        </w:rPr>
      </w:pPr>
      <w:r>
        <w:rPr>
          <w:rFonts w:ascii="Calibri" w:eastAsia="Calibri" w:hAnsi="Calibri" w:cs="Calibri"/>
          <w:b/>
          <w:color w:val="000000"/>
          <w:sz w:val="24"/>
        </w:rPr>
        <w:t>Pronikání radonu z podloží, bludné proudy, seizmicita, hluk, protipovodňová opatření apod.</w:t>
      </w:r>
    </w:p>
    <w:p w14:paraId="335B1AFF" w14:textId="77777777" w:rsidR="002A715F" w:rsidRDefault="002A715F">
      <w:pPr>
        <w:suppressAutoHyphens/>
        <w:spacing w:after="0" w:line="240" w:lineRule="auto"/>
        <w:rPr>
          <w:rFonts w:ascii="Calibri" w:eastAsia="Calibri" w:hAnsi="Calibri" w:cs="Calibri"/>
          <w:b/>
          <w:color w:val="000000"/>
          <w:sz w:val="24"/>
        </w:rPr>
      </w:pPr>
    </w:p>
    <w:p w14:paraId="49276960" w14:textId="77777777" w:rsidR="002A715F" w:rsidRDefault="00FC2F81">
      <w:pPr>
        <w:suppressAutoHyphens/>
        <w:spacing w:after="0" w:line="240" w:lineRule="auto"/>
        <w:rPr>
          <w:rFonts w:ascii="Calibri" w:eastAsia="Calibri" w:hAnsi="Calibri" w:cs="Calibri"/>
          <w:color w:val="000000"/>
        </w:rPr>
      </w:pPr>
      <w:r>
        <w:rPr>
          <w:rFonts w:ascii="Calibri" w:eastAsia="Calibri" w:hAnsi="Calibri" w:cs="Calibri"/>
          <w:color w:val="000000"/>
        </w:rPr>
        <w:t xml:space="preserve">Vzhledem k charakteru záměru, tj. </w:t>
      </w:r>
      <w:r w:rsidR="00BA6DEC">
        <w:rPr>
          <w:rFonts w:ascii="Calibri" w:eastAsia="Calibri" w:hAnsi="Calibri" w:cs="Calibri"/>
          <w:color w:val="000000"/>
        </w:rPr>
        <w:t>rekonstrukci činžovního domu (udržovací práce)</w:t>
      </w:r>
      <w:r>
        <w:rPr>
          <w:rFonts w:ascii="Calibri" w:eastAsia="Calibri" w:hAnsi="Calibri" w:cs="Calibri"/>
          <w:color w:val="000000"/>
        </w:rPr>
        <w:t xml:space="preserve">, není řešeno pronikání radonu z podloží. Jedná se o stávající budovu </w:t>
      </w:r>
      <w:r w:rsidR="00BA6DEC">
        <w:rPr>
          <w:rFonts w:ascii="Calibri" w:eastAsia="Calibri" w:hAnsi="Calibri" w:cs="Calibri"/>
          <w:color w:val="000000"/>
        </w:rPr>
        <w:t>činžovního</w:t>
      </w:r>
      <w:r>
        <w:rPr>
          <w:rFonts w:ascii="Calibri" w:eastAsia="Calibri" w:hAnsi="Calibri" w:cs="Calibri"/>
          <w:color w:val="000000"/>
        </w:rPr>
        <w:t xml:space="preserve"> domu, ochrana proti pronikání </w:t>
      </w:r>
      <w:r>
        <w:rPr>
          <w:rFonts w:ascii="Calibri" w:eastAsia="Calibri" w:hAnsi="Calibri" w:cs="Calibri"/>
          <w:color w:val="000000"/>
        </w:rPr>
        <w:lastRenderedPageBreak/>
        <w:t>radonu do objektu se neřeší, nezasahujeme do konstrukcí suterénu domu, kde bychom tuto ochranu provedli. Radonový index z tohoto důvodu nebyl zjištěn.</w:t>
      </w:r>
    </w:p>
    <w:p w14:paraId="08027653" w14:textId="77777777" w:rsidR="00FC2F81" w:rsidRDefault="00FC2F81" w:rsidP="00FC2F81">
      <w:pPr>
        <w:suppressAutoHyphens/>
        <w:spacing w:after="0" w:line="240" w:lineRule="auto"/>
        <w:rPr>
          <w:rFonts w:ascii="Calibri" w:eastAsia="Calibri" w:hAnsi="Calibri" w:cs="Calibri"/>
          <w:color w:val="000000"/>
        </w:rPr>
      </w:pPr>
      <w:r>
        <w:rPr>
          <w:rFonts w:ascii="Calibri" w:eastAsia="Calibri" w:hAnsi="Calibri" w:cs="Calibri"/>
          <w:color w:val="000000"/>
        </w:rPr>
        <w:t>Bludné proudy, ani seizmicita se v dané oblasti nevyskytují. Stavba není ohrožena hlukem, není nutné řešit.</w:t>
      </w:r>
    </w:p>
    <w:p w14:paraId="6181F796" w14:textId="77777777" w:rsidR="00FC2F81" w:rsidRPr="003976D8" w:rsidRDefault="00FC2F81" w:rsidP="00FC2F81">
      <w:pPr>
        <w:spacing w:after="0" w:line="240" w:lineRule="auto"/>
        <w:rPr>
          <w:rFonts w:cstheme="minorHAnsi"/>
        </w:rPr>
      </w:pPr>
      <w:r>
        <w:t>V</w:t>
      </w:r>
      <w:r w:rsidRPr="005452DA">
        <w:t xml:space="preserve">ymezené území se </w:t>
      </w:r>
      <w:r w:rsidR="00BA6DEC">
        <w:t>ne</w:t>
      </w:r>
      <w:r w:rsidRPr="005452DA">
        <w:t>nachází v záplavovém území ur</w:t>
      </w:r>
      <w:r>
        <w:t>č</w:t>
      </w:r>
      <w:r w:rsidRPr="005452DA">
        <w:t>eném k ochran</w:t>
      </w:r>
      <w:r>
        <w:t>ě</w:t>
      </w:r>
      <w:r w:rsidRPr="005452DA">
        <w:t xml:space="preserve"> m</w:t>
      </w:r>
      <w:r>
        <w:t>ě</w:t>
      </w:r>
      <w:r w:rsidRPr="005452DA">
        <w:t>stem</w:t>
      </w:r>
      <w:r>
        <w:t xml:space="preserve">. </w:t>
      </w:r>
    </w:p>
    <w:p w14:paraId="5204207D" w14:textId="77777777" w:rsidR="00FC2F81" w:rsidRDefault="00FC2F81" w:rsidP="00FC2F81">
      <w:pPr>
        <w:suppressAutoHyphens/>
        <w:spacing w:after="0" w:line="240" w:lineRule="auto"/>
        <w:rPr>
          <w:rFonts w:ascii="Calibri" w:eastAsia="Calibri" w:hAnsi="Calibri" w:cs="Calibri"/>
          <w:color w:val="000000"/>
        </w:rPr>
      </w:pPr>
      <w:r>
        <w:rPr>
          <w:rFonts w:ascii="Calibri" w:eastAsia="Calibri" w:hAnsi="Calibri" w:cs="Calibri"/>
          <w:color w:val="000000"/>
        </w:rPr>
        <w:t>Stavba se nenachází na poddolovaném území apod.</w:t>
      </w:r>
    </w:p>
    <w:p w14:paraId="035F43F0" w14:textId="77777777" w:rsidR="002A715F" w:rsidRDefault="002A715F">
      <w:pPr>
        <w:suppressAutoHyphens/>
        <w:spacing w:after="0" w:line="240" w:lineRule="auto"/>
        <w:rPr>
          <w:rFonts w:ascii="Calibri" w:eastAsia="Calibri" w:hAnsi="Calibri" w:cs="Calibri"/>
          <w:b/>
          <w:color w:val="000000"/>
          <w:sz w:val="24"/>
        </w:rPr>
      </w:pPr>
    </w:p>
    <w:p w14:paraId="78BE1092" w14:textId="77777777" w:rsidR="00FC2F81" w:rsidRDefault="00FC2F81">
      <w:pPr>
        <w:suppressAutoHyphens/>
        <w:spacing w:after="0" w:line="240" w:lineRule="auto"/>
        <w:rPr>
          <w:rFonts w:ascii="Calibri" w:eastAsia="Calibri" w:hAnsi="Calibri" w:cs="Calibri"/>
          <w:color w:val="000000"/>
        </w:rPr>
      </w:pPr>
    </w:p>
    <w:p w14:paraId="2E8EAEB2" w14:textId="77777777" w:rsidR="002A715F" w:rsidRPr="0014211E" w:rsidRDefault="00ED0F58">
      <w:pPr>
        <w:suppressAutoHyphens/>
        <w:spacing w:after="0" w:line="240" w:lineRule="auto"/>
        <w:rPr>
          <w:rFonts w:ascii="Calibri" w:eastAsia="Calibri" w:hAnsi="Calibri" w:cs="Calibri"/>
          <w:b/>
          <w:i/>
          <w:color w:val="000000"/>
          <w:sz w:val="28"/>
        </w:rPr>
      </w:pPr>
      <w:r w:rsidRPr="0014211E">
        <w:rPr>
          <w:rFonts w:ascii="Calibri" w:eastAsia="Calibri" w:hAnsi="Calibri" w:cs="Calibri"/>
          <w:b/>
          <w:i/>
          <w:color w:val="000000"/>
          <w:sz w:val="28"/>
        </w:rPr>
        <w:t>B.3 – Připojení na technickou infrastrukturu</w:t>
      </w:r>
    </w:p>
    <w:p w14:paraId="32D0ADAB" w14:textId="77777777" w:rsidR="002A715F" w:rsidRPr="0014211E" w:rsidRDefault="002A715F">
      <w:pPr>
        <w:suppressAutoHyphens/>
        <w:spacing w:after="0" w:line="240" w:lineRule="auto"/>
        <w:rPr>
          <w:rFonts w:ascii="Calibri" w:eastAsia="Calibri" w:hAnsi="Calibri" w:cs="Calibri"/>
          <w:b/>
          <w:i/>
          <w:color w:val="000000"/>
          <w:sz w:val="28"/>
        </w:rPr>
      </w:pPr>
    </w:p>
    <w:p w14:paraId="0AA34C25" w14:textId="77777777" w:rsidR="002A715F" w:rsidRPr="0014211E" w:rsidRDefault="00FC2F81" w:rsidP="001A6C60">
      <w:pPr>
        <w:pStyle w:val="Odstavecseseznamem"/>
        <w:numPr>
          <w:ilvl w:val="0"/>
          <w:numId w:val="5"/>
        </w:numPr>
        <w:suppressAutoHyphens/>
        <w:spacing w:after="0" w:line="240" w:lineRule="auto"/>
        <w:rPr>
          <w:rFonts w:ascii="Calibri" w:eastAsia="Calibri" w:hAnsi="Calibri" w:cs="Calibri"/>
          <w:b/>
          <w:color w:val="000000"/>
          <w:sz w:val="24"/>
        </w:rPr>
      </w:pPr>
      <w:r w:rsidRPr="0014211E">
        <w:rPr>
          <w:rFonts w:ascii="Calibri" w:eastAsia="Calibri" w:hAnsi="Calibri" w:cs="Calibri"/>
          <w:b/>
          <w:color w:val="000000"/>
          <w:sz w:val="24"/>
        </w:rPr>
        <w:t>n</w:t>
      </w:r>
      <w:r w:rsidR="00ED0F58" w:rsidRPr="0014211E">
        <w:rPr>
          <w:rFonts w:ascii="Calibri" w:eastAsia="Calibri" w:hAnsi="Calibri" w:cs="Calibri"/>
          <w:b/>
          <w:color w:val="000000"/>
          <w:sz w:val="24"/>
        </w:rPr>
        <w:t>apojovací místa technické infrastruktury</w:t>
      </w:r>
      <w:r w:rsidRPr="0014211E">
        <w:rPr>
          <w:rFonts w:ascii="Calibri" w:eastAsia="Calibri" w:hAnsi="Calibri" w:cs="Calibri"/>
          <w:b/>
          <w:color w:val="000000"/>
          <w:sz w:val="24"/>
        </w:rPr>
        <w:t>, přeložky</w:t>
      </w:r>
    </w:p>
    <w:p w14:paraId="35ACE4CF" w14:textId="77777777" w:rsidR="002A715F" w:rsidRPr="00FC2F81" w:rsidRDefault="002A715F">
      <w:pPr>
        <w:suppressAutoHyphens/>
        <w:spacing w:after="0" w:line="240" w:lineRule="auto"/>
        <w:rPr>
          <w:rFonts w:ascii="Calibri" w:eastAsia="Calibri" w:hAnsi="Calibri" w:cs="Calibri"/>
          <w:color w:val="000000"/>
          <w:highlight w:val="green"/>
        </w:rPr>
      </w:pPr>
    </w:p>
    <w:p w14:paraId="44D2A9F9" w14:textId="77777777" w:rsidR="002A715F" w:rsidRPr="00BA6DEC" w:rsidRDefault="00BA6DEC">
      <w:pPr>
        <w:suppressAutoHyphens/>
        <w:spacing w:after="0" w:line="240" w:lineRule="auto"/>
        <w:rPr>
          <w:rFonts w:ascii="Calibri" w:eastAsia="Calibri" w:hAnsi="Calibri" w:cs="Calibri"/>
          <w:color w:val="000000"/>
        </w:rPr>
      </w:pPr>
      <w:r w:rsidRPr="00BA6DEC">
        <w:rPr>
          <w:rFonts w:ascii="Calibri" w:eastAsia="Calibri" w:hAnsi="Calibri" w:cs="Calibri"/>
          <w:color w:val="000000"/>
        </w:rPr>
        <w:t xml:space="preserve">Bytový </w:t>
      </w:r>
      <w:r>
        <w:rPr>
          <w:rFonts w:ascii="Calibri" w:eastAsia="Calibri" w:hAnsi="Calibri" w:cs="Calibri"/>
          <w:color w:val="000000"/>
        </w:rPr>
        <w:t>dům je již napojen na inženýrské sítě. Toto napojení zůstane beze změn. Udržovací práce na domovních rozvodech se odehrávají zejména na fasádě domu.</w:t>
      </w:r>
    </w:p>
    <w:p w14:paraId="60CF87F4" w14:textId="77777777" w:rsidR="002A715F" w:rsidRPr="00FC2F81" w:rsidRDefault="002A715F">
      <w:pPr>
        <w:suppressAutoHyphens/>
        <w:spacing w:after="0" w:line="240" w:lineRule="auto"/>
        <w:rPr>
          <w:rFonts w:ascii="Calibri" w:eastAsia="Calibri" w:hAnsi="Calibri" w:cs="Calibri"/>
          <w:color w:val="000000"/>
          <w:highlight w:val="green"/>
        </w:rPr>
      </w:pPr>
    </w:p>
    <w:p w14:paraId="149F74F5" w14:textId="77777777" w:rsidR="002A715F" w:rsidRPr="0014211E" w:rsidRDefault="00ED0F58" w:rsidP="001A6C60">
      <w:pPr>
        <w:pStyle w:val="Odstavecseseznamem"/>
        <w:numPr>
          <w:ilvl w:val="0"/>
          <w:numId w:val="5"/>
        </w:numPr>
        <w:suppressAutoHyphens/>
        <w:spacing w:after="0" w:line="240" w:lineRule="auto"/>
        <w:rPr>
          <w:rFonts w:ascii="Calibri" w:eastAsia="Calibri" w:hAnsi="Calibri" w:cs="Calibri"/>
          <w:b/>
          <w:color w:val="000000"/>
          <w:sz w:val="24"/>
        </w:rPr>
      </w:pPr>
      <w:r w:rsidRPr="0014211E">
        <w:rPr>
          <w:rFonts w:ascii="Calibri" w:eastAsia="Calibri" w:hAnsi="Calibri" w:cs="Calibri"/>
          <w:b/>
          <w:color w:val="000000"/>
          <w:sz w:val="24"/>
        </w:rPr>
        <w:t>připojovací rozměry, výkonové kapacity a délky</w:t>
      </w:r>
    </w:p>
    <w:p w14:paraId="4456A243" w14:textId="77777777" w:rsidR="002A715F" w:rsidRDefault="002A715F">
      <w:pPr>
        <w:suppressAutoHyphens/>
        <w:spacing w:after="0" w:line="240" w:lineRule="auto"/>
        <w:rPr>
          <w:rFonts w:ascii="Calibri" w:eastAsia="Calibri" w:hAnsi="Calibri" w:cs="Calibri"/>
          <w:color w:val="000000"/>
        </w:rPr>
      </w:pPr>
    </w:p>
    <w:p w14:paraId="4A9BB437" w14:textId="77777777" w:rsidR="0014211E" w:rsidRDefault="0014211E">
      <w:pPr>
        <w:suppressAutoHyphens/>
        <w:spacing w:after="0" w:line="240" w:lineRule="auto"/>
        <w:rPr>
          <w:rFonts w:ascii="Calibri" w:eastAsia="Calibri" w:hAnsi="Calibri" w:cs="Calibri"/>
          <w:color w:val="000000"/>
        </w:rPr>
      </w:pPr>
      <w:r>
        <w:rPr>
          <w:rFonts w:ascii="Calibri" w:eastAsia="Calibri" w:hAnsi="Calibri" w:cs="Calibri"/>
          <w:color w:val="000000"/>
        </w:rPr>
        <w:t xml:space="preserve">Vzhledem k charakteru záměru </w:t>
      </w:r>
      <w:r w:rsidR="00BA6DEC">
        <w:rPr>
          <w:rFonts w:ascii="Calibri" w:eastAsia="Calibri" w:hAnsi="Calibri" w:cs="Calibri"/>
          <w:color w:val="000000"/>
        </w:rPr>
        <w:t>rekonstrukce činžovního domu</w:t>
      </w:r>
      <w:r>
        <w:rPr>
          <w:rFonts w:ascii="Calibri" w:eastAsia="Calibri" w:hAnsi="Calibri" w:cs="Calibri"/>
          <w:color w:val="000000"/>
        </w:rPr>
        <w:t xml:space="preserve"> budou veškeré instalace připojeny na stávající v domě, nové přípojky nejsou.</w:t>
      </w:r>
    </w:p>
    <w:p w14:paraId="525D6D95" w14:textId="77777777" w:rsidR="002A715F" w:rsidRDefault="002A715F">
      <w:pPr>
        <w:suppressAutoHyphens/>
        <w:spacing w:after="0" w:line="240" w:lineRule="auto"/>
        <w:rPr>
          <w:rFonts w:ascii="Calibri" w:eastAsia="Calibri" w:hAnsi="Calibri" w:cs="Calibri"/>
          <w:color w:val="000000"/>
        </w:rPr>
      </w:pPr>
    </w:p>
    <w:p w14:paraId="6541D188" w14:textId="77777777" w:rsidR="0014211E" w:rsidRDefault="0014211E">
      <w:pPr>
        <w:suppressAutoHyphens/>
        <w:spacing w:after="0" w:line="240" w:lineRule="auto"/>
        <w:rPr>
          <w:rFonts w:ascii="Calibri" w:eastAsia="Calibri" w:hAnsi="Calibri" w:cs="Calibri"/>
          <w:color w:val="000000"/>
        </w:rPr>
      </w:pPr>
    </w:p>
    <w:p w14:paraId="29103788" w14:textId="77777777" w:rsidR="002A715F" w:rsidRDefault="002A715F">
      <w:pPr>
        <w:suppressAutoHyphens/>
        <w:spacing w:after="0" w:line="240" w:lineRule="auto"/>
        <w:rPr>
          <w:rFonts w:ascii="Calibri" w:eastAsia="Calibri" w:hAnsi="Calibri" w:cs="Calibri"/>
          <w:color w:val="000000"/>
        </w:rPr>
      </w:pPr>
    </w:p>
    <w:p w14:paraId="6E2F302C" w14:textId="77777777" w:rsidR="002A715F" w:rsidRDefault="00ED0F58">
      <w:pPr>
        <w:suppressAutoHyphens/>
        <w:spacing w:after="0" w:line="240" w:lineRule="auto"/>
        <w:rPr>
          <w:rFonts w:ascii="Calibri" w:eastAsia="Calibri" w:hAnsi="Calibri" w:cs="Calibri"/>
          <w:b/>
          <w:i/>
          <w:color w:val="000000"/>
          <w:sz w:val="28"/>
        </w:rPr>
      </w:pPr>
      <w:r>
        <w:rPr>
          <w:rFonts w:ascii="Calibri" w:eastAsia="Calibri" w:hAnsi="Calibri" w:cs="Calibri"/>
          <w:b/>
          <w:i/>
          <w:color w:val="000000"/>
          <w:sz w:val="28"/>
        </w:rPr>
        <w:t>B.4 – Dopravní řešení</w:t>
      </w:r>
    </w:p>
    <w:p w14:paraId="23580B09" w14:textId="77777777" w:rsidR="002A715F" w:rsidRDefault="002A715F">
      <w:pPr>
        <w:suppressAutoHyphens/>
        <w:spacing w:after="0" w:line="240" w:lineRule="auto"/>
        <w:rPr>
          <w:rFonts w:ascii="Calibri" w:eastAsia="Calibri" w:hAnsi="Calibri" w:cs="Calibri"/>
          <w:b/>
          <w:color w:val="000000"/>
        </w:rPr>
      </w:pPr>
    </w:p>
    <w:p w14:paraId="03AC2646" w14:textId="77777777" w:rsidR="0000574E" w:rsidRDefault="0000574E">
      <w:pPr>
        <w:suppressAutoHyphens/>
        <w:spacing w:after="0" w:line="240" w:lineRule="auto"/>
        <w:rPr>
          <w:rFonts w:ascii="Calibri" w:eastAsia="Calibri" w:hAnsi="Calibri" w:cs="Calibri"/>
          <w:b/>
          <w:color w:val="000000"/>
        </w:rPr>
      </w:pPr>
    </w:p>
    <w:p w14:paraId="7E450246" w14:textId="77777777" w:rsidR="002A715F" w:rsidRPr="00FC2F81" w:rsidRDefault="00ED0F58" w:rsidP="001A6C60">
      <w:pPr>
        <w:pStyle w:val="Odstavecseseznamem"/>
        <w:numPr>
          <w:ilvl w:val="0"/>
          <w:numId w:val="6"/>
        </w:numPr>
        <w:suppressAutoHyphens/>
        <w:spacing w:after="0" w:line="240" w:lineRule="auto"/>
        <w:rPr>
          <w:rFonts w:ascii="Calibri" w:eastAsia="Calibri" w:hAnsi="Calibri" w:cs="Calibri"/>
          <w:b/>
          <w:color w:val="000000"/>
          <w:sz w:val="24"/>
        </w:rPr>
      </w:pPr>
      <w:r w:rsidRPr="00FC2F81">
        <w:rPr>
          <w:rFonts w:ascii="Calibri" w:eastAsia="Calibri" w:hAnsi="Calibri" w:cs="Calibri"/>
          <w:b/>
          <w:color w:val="000000"/>
          <w:sz w:val="24"/>
        </w:rPr>
        <w:t>popis dopravního řešení</w:t>
      </w:r>
    </w:p>
    <w:p w14:paraId="38753622" w14:textId="77777777" w:rsidR="002A715F" w:rsidRDefault="002A715F">
      <w:pPr>
        <w:suppressAutoHyphens/>
        <w:spacing w:after="0" w:line="240" w:lineRule="auto"/>
        <w:rPr>
          <w:rFonts w:ascii="Calibri" w:eastAsia="Calibri" w:hAnsi="Calibri" w:cs="Calibri"/>
          <w:color w:val="000000"/>
        </w:rPr>
      </w:pPr>
    </w:p>
    <w:p w14:paraId="03AA9630" w14:textId="77777777" w:rsidR="00B3433B" w:rsidRDefault="00B3433B" w:rsidP="00B3433B">
      <w:pPr>
        <w:suppressAutoHyphens/>
        <w:spacing w:after="0" w:line="240" w:lineRule="auto"/>
        <w:rPr>
          <w:rFonts w:ascii="Tms Rmn" w:eastAsia="Tms Rmn" w:hAnsi="Tms Rmn" w:cs="Tms Rmn"/>
          <w:color w:val="000000"/>
          <w:sz w:val="24"/>
        </w:rPr>
      </w:pPr>
      <w:r>
        <w:rPr>
          <w:rFonts w:ascii="Calibri" w:eastAsia="Calibri" w:hAnsi="Calibri" w:cs="Calibri"/>
          <w:color w:val="000000"/>
        </w:rPr>
        <w:t xml:space="preserve">Stavba navazuje na místní komunikaci a technickou infrastrukturu v lokalitě. </w:t>
      </w:r>
      <w:r w:rsidR="00BA6DEC">
        <w:rPr>
          <w:rFonts w:ascii="Calibri" w:eastAsia="Calibri" w:hAnsi="Calibri" w:cs="Calibri"/>
          <w:color w:val="000000"/>
        </w:rPr>
        <w:t>Pozemek je</w:t>
      </w:r>
      <w:r>
        <w:rPr>
          <w:rFonts w:ascii="Calibri" w:eastAsia="Calibri" w:hAnsi="Calibri" w:cs="Calibri"/>
          <w:color w:val="000000"/>
        </w:rPr>
        <w:t xml:space="preserve"> dopravně napojen na místní komunikac</w:t>
      </w:r>
      <w:r w:rsidR="00BA6DEC">
        <w:rPr>
          <w:rFonts w:ascii="Calibri" w:eastAsia="Calibri" w:hAnsi="Calibri" w:cs="Calibri"/>
          <w:color w:val="000000"/>
        </w:rPr>
        <w:t>i</w:t>
      </w:r>
      <w:r>
        <w:rPr>
          <w:rFonts w:ascii="Calibri" w:eastAsia="Calibri" w:hAnsi="Calibri" w:cs="Calibri"/>
          <w:color w:val="000000"/>
        </w:rPr>
        <w:t xml:space="preserve"> </w:t>
      </w:r>
      <w:r w:rsidR="00BA6DEC">
        <w:rPr>
          <w:rFonts w:ascii="Calibri" w:eastAsia="Calibri" w:hAnsi="Calibri" w:cs="Calibri"/>
          <w:color w:val="000000"/>
        </w:rPr>
        <w:t>v ulici Vítězná</w:t>
      </w:r>
      <w:r>
        <w:rPr>
          <w:rFonts w:ascii="Calibri" w:eastAsia="Calibri" w:hAnsi="Calibri" w:cs="Calibri"/>
          <w:color w:val="000000"/>
        </w:rPr>
        <w:t xml:space="preserve">. Toto napojení nebude stavebním záměrem dotčeno. </w:t>
      </w:r>
    </w:p>
    <w:p w14:paraId="42506F20" w14:textId="77777777" w:rsidR="00C072A8" w:rsidRDefault="00C072A8">
      <w:pPr>
        <w:suppressAutoHyphens/>
        <w:spacing w:after="0" w:line="240" w:lineRule="auto"/>
        <w:rPr>
          <w:rFonts w:ascii="Calibri" w:eastAsia="Calibri" w:hAnsi="Calibri" w:cs="Calibri"/>
          <w:color w:val="000000"/>
        </w:rPr>
      </w:pPr>
    </w:p>
    <w:p w14:paraId="22C4079A" w14:textId="77777777" w:rsidR="001D1A23" w:rsidRDefault="001D1A23">
      <w:pPr>
        <w:suppressAutoHyphens/>
        <w:spacing w:after="0" w:line="240" w:lineRule="auto"/>
        <w:rPr>
          <w:rFonts w:ascii="Calibri" w:eastAsia="Calibri" w:hAnsi="Calibri" w:cs="Calibri"/>
          <w:color w:val="000000"/>
        </w:rPr>
      </w:pPr>
    </w:p>
    <w:p w14:paraId="556464C7" w14:textId="77777777" w:rsidR="002A715F" w:rsidRPr="00FC2F81" w:rsidRDefault="00ED0F58" w:rsidP="001A6C60">
      <w:pPr>
        <w:pStyle w:val="Odstavecseseznamem"/>
        <w:numPr>
          <w:ilvl w:val="0"/>
          <w:numId w:val="6"/>
        </w:numPr>
        <w:suppressAutoHyphens/>
        <w:spacing w:after="0" w:line="240" w:lineRule="auto"/>
        <w:rPr>
          <w:rFonts w:ascii="Calibri" w:eastAsia="Calibri" w:hAnsi="Calibri" w:cs="Calibri"/>
          <w:b/>
          <w:color w:val="000000"/>
          <w:sz w:val="24"/>
        </w:rPr>
      </w:pPr>
      <w:r w:rsidRPr="00FC2F81">
        <w:rPr>
          <w:rFonts w:ascii="Calibri" w:eastAsia="Calibri" w:hAnsi="Calibri" w:cs="Calibri"/>
          <w:b/>
          <w:color w:val="000000"/>
          <w:sz w:val="24"/>
        </w:rPr>
        <w:t>napojení území na stávající dopravní infrastrukturu</w:t>
      </w:r>
    </w:p>
    <w:p w14:paraId="077B0B3A" w14:textId="77777777" w:rsidR="00C072A8" w:rsidRDefault="00C072A8">
      <w:pPr>
        <w:suppressAutoHyphens/>
        <w:spacing w:after="0" w:line="240" w:lineRule="auto"/>
        <w:rPr>
          <w:rFonts w:ascii="Calibri" w:eastAsia="Calibri" w:hAnsi="Calibri" w:cs="Calibri"/>
          <w:color w:val="000000"/>
        </w:rPr>
      </w:pPr>
    </w:p>
    <w:p w14:paraId="166A56E3" w14:textId="77777777" w:rsidR="002A715F" w:rsidRDefault="00B3433B">
      <w:pPr>
        <w:suppressAutoHyphens/>
        <w:spacing w:after="0" w:line="240" w:lineRule="auto"/>
        <w:rPr>
          <w:rFonts w:ascii="Calibri" w:eastAsia="Calibri" w:hAnsi="Calibri" w:cs="Calibri"/>
          <w:color w:val="000000"/>
        </w:rPr>
      </w:pPr>
      <w:r w:rsidRPr="00B3433B">
        <w:rPr>
          <w:rFonts w:ascii="Calibri" w:eastAsia="Calibri" w:hAnsi="Calibri" w:cs="Calibri"/>
          <w:color w:val="000000"/>
        </w:rPr>
        <w:t xml:space="preserve">Jedná se o </w:t>
      </w:r>
      <w:r w:rsidR="00BA6DEC">
        <w:rPr>
          <w:rFonts w:ascii="Calibri" w:eastAsia="Calibri" w:hAnsi="Calibri" w:cs="Calibri"/>
          <w:color w:val="000000"/>
        </w:rPr>
        <w:t>rekonstrukci činžovního domu</w:t>
      </w:r>
      <w:r w:rsidRPr="00B3433B">
        <w:rPr>
          <w:rFonts w:ascii="Calibri" w:eastAsia="Calibri" w:hAnsi="Calibri" w:cs="Calibri"/>
          <w:color w:val="000000"/>
        </w:rPr>
        <w:t>, tento záměr nemá vliv na napojení území na stávající dopravní infrastrukturu.</w:t>
      </w:r>
      <w:r>
        <w:rPr>
          <w:rFonts w:ascii="Calibri" w:eastAsia="Calibri" w:hAnsi="Calibri" w:cs="Calibri"/>
          <w:color w:val="000000"/>
        </w:rPr>
        <w:t xml:space="preserve"> </w:t>
      </w:r>
      <w:r w:rsidR="00BA6DEC">
        <w:rPr>
          <w:rFonts w:ascii="Calibri" w:eastAsia="Calibri" w:hAnsi="Calibri" w:cs="Calibri"/>
          <w:color w:val="000000"/>
        </w:rPr>
        <w:t>Nájemníci</w:t>
      </w:r>
      <w:r>
        <w:rPr>
          <w:rFonts w:ascii="Calibri" w:eastAsia="Calibri" w:hAnsi="Calibri" w:cs="Calibri"/>
          <w:color w:val="000000"/>
        </w:rPr>
        <w:t xml:space="preserve"> budou využívat stávající dopravní napojení. To zůstává stávající. </w:t>
      </w:r>
    </w:p>
    <w:p w14:paraId="0893F964" w14:textId="77777777" w:rsidR="001D1A23" w:rsidRDefault="001D1A23">
      <w:pPr>
        <w:suppressAutoHyphens/>
        <w:spacing w:after="0" w:line="240" w:lineRule="auto"/>
        <w:rPr>
          <w:rFonts w:ascii="Calibri" w:eastAsia="Calibri" w:hAnsi="Calibri" w:cs="Calibri"/>
          <w:color w:val="000000"/>
        </w:rPr>
      </w:pPr>
    </w:p>
    <w:p w14:paraId="2FD32A46" w14:textId="77777777" w:rsidR="001D1A23" w:rsidRPr="00B3433B" w:rsidRDefault="001D1A23">
      <w:pPr>
        <w:suppressAutoHyphens/>
        <w:spacing w:after="0" w:line="240" w:lineRule="auto"/>
        <w:rPr>
          <w:rFonts w:ascii="Calibri" w:eastAsia="Calibri" w:hAnsi="Calibri" w:cs="Calibri"/>
          <w:color w:val="000000"/>
        </w:rPr>
      </w:pPr>
    </w:p>
    <w:p w14:paraId="53099B11" w14:textId="77777777" w:rsidR="002A715F" w:rsidRPr="00FC2F81" w:rsidRDefault="00ED0F58" w:rsidP="001A6C60">
      <w:pPr>
        <w:pStyle w:val="Odstavecseseznamem"/>
        <w:numPr>
          <w:ilvl w:val="0"/>
          <w:numId w:val="6"/>
        </w:numPr>
        <w:suppressAutoHyphens/>
        <w:spacing w:after="0" w:line="240" w:lineRule="auto"/>
        <w:rPr>
          <w:rFonts w:ascii="Calibri" w:eastAsia="Calibri" w:hAnsi="Calibri" w:cs="Calibri"/>
          <w:b/>
          <w:color w:val="000000"/>
          <w:sz w:val="24"/>
        </w:rPr>
      </w:pPr>
      <w:r w:rsidRPr="00FC2F81">
        <w:rPr>
          <w:rFonts w:ascii="Calibri" w:eastAsia="Calibri" w:hAnsi="Calibri" w:cs="Calibri"/>
          <w:b/>
          <w:color w:val="000000"/>
          <w:sz w:val="24"/>
        </w:rPr>
        <w:t>doprava v klidu</w:t>
      </w:r>
    </w:p>
    <w:p w14:paraId="328EBAA3" w14:textId="77777777" w:rsidR="002A715F" w:rsidRDefault="002A715F">
      <w:pPr>
        <w:suppressAutoHyphens/>
        <w:spacing w:after="0" w:line="240" w:lineRule="auto"/>
        <w:rPr>
          <w:rFonts w:ascii="Calibri" w:eastAsia="Calibri" w:hAnsi="Calibri" w:cs="Calibri"/>
          <w:b/>
          <w:color w:val="000000"/>
          <w:sz w:val="24"/>
        </w:rPr>
      </w:pPr>
    </w:p>
    <w:p w14:paraId="289AC26D" w14:textId="77777777" w:rsidR="007618F4" w:rsidRDefault="00BA6DEC">
      <w:pPr>
        <w:suppressAutoHyphens/>
        <w:spacing w:after="0" w:line="240" w:lineRule="auto"/>
        <w:rPr>
          <w:rFonts w:ascii="Calibri" w:eastAsia="Calibri" w:hAnsi="Calibri" w:cs="Calibri"/>
          <w:color w:val="000000"/>
        </w:rPr>
      </w:pPr>
      <w:r>
        <w:rPr>
          <w:rFonts w:ascii="Calibri" w:eastAsia="Calibri" w:hAnsi="Calibri" w:cs="Calibri"/>
          <w:color w:val="000000"/>
        </w:rPr>
        <w:t>Vzhledem k charakteru stavebního záměru nebylo řešeno, zůstane stávající.</w:t>
      </w:r>
    </w:p>
    <w:p w14:paraId="5421A6D0" w14:textId="77777777" w:rsidR="00BA6DEC" w:rsidRDefault="00BA6DEC">
      <w:pPr>
        <w:suppressAutoHyphens/>
        <w:spacing w:after="0" w:line="240" w:lineRule="auto"/>
        <w:rPr>
          <w:rFonts w:ascii="Calibri" w:eastAsia="Calibri" w:hAnsi="Calibri" w:cs="Calibri"/>
          <w:color w:val="000000"/>
        </w:rPr>
      </w:pPr>
    </w:p>
    <w:p w14:paraId="2A0963E3" w14:textId="77777777" w:rsidR="008D787A" w:rsidRDefault="008D787A">
      <w:pPr>
        <w:suppressAutoHyphens/>
        <w:spacing w:after="0" w:line="240" w:lineRule="auto"/>
        <w:rPr>
          <w:rFonts w:ascii="Calibri" w:eastAsia="Calibri" w:hAnsi="Calibri" w:cs="Calibri"/>
          <w:color w:val="000000"/>
        </w:rPr>
      </w:pPr>
    </w:p>
    <w:p w14:paraId="4549CBA3" w14:textId="77777777" w:rsidR="000968B1" w:rsidRDefault="000968B1" w:rsidP="000968B1">
      <w:pPr>
        <w:suppressAutoHyphens/>
        <w:spacing w:after="0" w:line="240" w:lineRule="auto"/>
        <w:rPr>
          <w:rFonts w:ascii="Calibri" w:eastAsia="Calibri" w:hAnsi="Calibri" w:cs="Calibri"/>
          <w:b/>
          <w:i/>
          <w:color w:val="000000"/>
          <w:sz w:val="28"/>
        </w:rPr>
      </w:pPr>
      <w:r>
        <w:rPr>
          <w:rFonts w:ascii="Calibri" w:eastAsia="Calibri" w:hAnsi="Calibri" w:cs="Calibri"/>
          <w:b/>
          <w:i/>
          <w:color w:val="000000"/>
          <w:sz w:val="28"/>
        </w:rPr>
        <w:t>B.5 – Řešení vegetace a souvisejících terénních úprav</w:t>
      </w:r>
    </w:p>
    <w:p w14:paraId="3B1613B1" w14:textId="77777777" w:rsidR="000968B1" w:rsidRDefault="000968B1">
      <w:pPr>
        <w:suppressAutoHyphens/>
        <w:spacing w:after="0" w:line="240" w:lineRule="auto"/>
        <w:rPr>
          <w:rFonts w:ascii="Calibri" w:eastAsia="Calibri" w:hAnsi="Calibri" w:cs="Calibri"/>
          <w:color w:val="000000"/>
        </w:rPr>
      </w:pPr>
    </w:p>
    <w:p w14:paraId="58FE4138" w14:textId="77777777" w:rsidR="002A715F" w:rsidRPr="006B385F" w:rsidRDefault="006B385F">
      <w:pPr>
        <w:suppressAutoHyphens/>
        <w:spacing w:after="0" w:line="240" w:lineRule="auto"/>
        <w:rPr>
          <w:rFonts w:ascii="Calibri" w:eastAsia="Calibri" w:hAnsi="Calibri" w:cs="Calibri"/>
          <w:color w:val="000000"/>
        </w:rPr>
      </w:pPr>
      <w:r>
        <w:rPr>
          <w:rFonts w:ascii="Calibri" w:eastAsia="Calibri" w:hAnsi="Calibri" w:cs="Calibri"/>
          <w:color w:val="000000"/>
        </w:rPr>
        <w:t xml:space="preserve">Projekt řeší rekonstrukci </w:t>
      </w:r>
      <w:r w:rsidR="0000574E">
        <w:rPr>
          <w:rFonts w:ascii="Calibri" w:eastAsia="Calibri" w:hAnsi="Calibri" w:cs="Calibri"/>
          <w:color w:val="000000"/>
        </w:rPr>
        <w:t>činžovního domu</w:t>
      </w:r>
      <w:r>
        <w:rPr>
          <w:rFonts w:ascii="Calibri" w:eastAsia="Calibri" w:hAnsi="Calibri" w:cs="Calibri"/>
          <w:color w:val="000000"/>
        </w:rPr>
        <w:t xml:space="preserve">. Vegetace a terénní úpravy venkovních prostor nebudou stavbou jakkoliv dotčeny. </w:t>
      </w:r>
    </w:p>
    <w:p w14:paraId="2D18EBF8" w14:textId="77777777" w:rsidR="000968B1" w:rsidRDefault="000968B1">
      <w:pPr>
        <w:suppressAutoHyphens/>
        <w:spacing w:after="0" w:line="240" w:lineRule="auto"/>
        <w:rPr>
          <w:rFonts w:ascii="Calibri" w:eastAsia="Calibri" w:hAnsi="Calibri" w:cs="Calibri"/>
          <w:color w:val="000000"/>
        </w:rPr>
      </w:pPr>
    </w:p>
    <w:p w14:paraId="30214EC7" w14:textId="77777777" w:rsidR="003A021A" w:rsidRDefault="003A021A">
      <w:pPr>
        <w:suppressAutoHyphens/>
        <w:spacing w:after="0" w:line="240" w:lineRule="auto"/>
        <w:rPr>
          <w:rFonts w:ascii="Calibri" w:eastAsia="Calibri" w:hAnsi="Calibri" w:cs="Calibri"/>
          <w:color w:val="000000"/>
        </w:rPr>
      </w:pPr>
    </w:p>
    <w:p w14:paraId="08D7FF4A" w14:textId="77777777" w:rsidR="003A021A" w:rsidRDefault="003A021A">
      <w:pPr>
        <w:suppressAutoHyphens/>
        <w:spacing w:after="0" w:line="240" w:lineRule="auto"/>
        <w:rPr>
          <w:rFonts w:ascii="Calibri" w:eastAsia="Calibri" w:hAnsi="Calibri" w:cs="Calibri"/>
          <w:color w:val="000000"/>
        </w:rPr>
      </w:pPr>
    </w:p>
    <w:p w14:paraId="616968F0" w14:textId="77777777" w:rsidR="002A715F" w:rsidRDefault="002A715F">
      <w:pPr>
        <w:suppressAutoHyphens/>
        <w:spacing w:after="0" w:line="240" w:lineRule="auto"/>
        <w:rPr>
          <w:rFonts w:ascii="Calibri" w:eastAsia="Calibri" w:hAnsi="Calibri" w:cs="Calibri"/>
          <w:color w:val="000000"/>
          <w:sz w:val="24"/>
        </w:rPr>
      </w:pPr>
    </w:p>
    <w:p w14:paraId="23EB9BBA" w14:textId="77777777" w:rsidR="002A715F" w:rsidRDefault="00ED0F58">
      <w:pPr>
        <w:suppressAutoHyphens/>
        <w:spacing w:after="0" w:line="240" w:lineRule="auto"/>
        <w:rPr>
          <w:rFonts w:ascii="Calibri" w:eastAsia="Calibri" w:hAnsi="Calibri" w:cs="Calibri"/>
          <w:b/>
          <w:i/>
          <w:color w:val="000000"/>
          <w:sz w:val="28"/>
        </w:rPr>
      </w:pPr>
      <w:r>
        <w:rPr>
          <w:rFonts w:ascii="Calibri" w:eastAsia="Calibri" w:hAnsi="Calibri" w:cs="Calibri"/>
          <w:b/>
          <w:i/>
          <w:color w:val="000000"/>
          <w:sz w:val="28"/>
        </w:rPr>
        <w:lastRenderedPageBreak/>
        <w:t>B.6 – Popis vlivů stavby na životní prostředí a jeho ochrana</w:t>
      </w:r>
    </w:p>
    <w:p w14:paraId="20C1EE90" w14:textId="77777777" w:rsidR="002A715F" w:rsidRDefault="002A715F">
      <w:pPr>
        <w:suppressAutoHyphens/>
        <w:spacing w:after="0" w:line="240" w:lineRule="auto"/>
        <w:rPr>
          <w:rFonts w:ascii="Calibri" w:eastAsia="Calibri" w:hAnsi="Calibri" w:cs="Calibri"/>
          <w:b/>
          <w:color w:val="000000"/>
          <w:sz w:val="24"/>
        </w:rPr>
      </w:pPr>
    </w:p>
    <w:p w14:paraId="4AE9C26F" w14:textId="77777777" w:rsidR="002A715F" w:rsidRPr="006B385F" w:rsidRDefault="00ED0F58" w:rsidP="001A6C60">
      <w:pPr>
        <w:pStyle w:val="Odstavecseseznamem"/>
        <w:numPr>
          <w:ilvl w:val="0"/>
          <w:numId w:val="7"/>
        </w:numPr>
        <w:suppressAutoHyphens/>
        <w:spacing w:after="0" w:line="240" w:lineRule="auto"/>
        <w:rPr>
          <w:rFonts w:ascii="Calibri" w:eastAsia="Calibri" w:hAnsi="Calibri" w:cs="Calibri"/>
          <w:b/>
          <w:color w:val="000000"/>
          <w:sz w:val="24"/>
        </w:rPr>
      </w:pPr>
      <w:r w:rsidRPr="006B385F">
        <w:rPr>
          <w:rFonts w:ascii="Calibri" w:eastAsia="Calibri" w:hAnsi="Calibri" w:cs="Calibri"/>
          <w:b/>
          <w:color w:val="000000"/>
          <w:sz w:val="24"/>
        </w:rPr>
        <w:t>vliv na životní prostředí – ovzduší, hluk, voda, odpady a půda</w:t>
      </w:r>
    </w:p>
    <w:p w14:paraId="04D4F80A" w14:textId="77777777" w:rsidR="002A715F" w:rsidRDefault="002A715F">
      <w:pPr>
        <w:suppressAutoHyphens/>
        <w:spacing w:after="0" w:line="240" w:lineRule="auto"/>
        <w:rPr>
          <w:rFonts w:ascii="Calibri" w:eastAsia="Calibri" w:hAnsi="Calibri" w:cs="Calibri"/>
          <w:b/>
          <w:color w:val="000000"/>
          <w:sz w:val="24"/>
        </w:rPr>
      </w:pPr>
    </w:p>
    <w:p w14:paraId="793C57B1" w14:textId="77777777" w:rsidR="002A715F" w:rsidRDefault="00ED0F58">
      <w:pPr>
        <w:suppressAutoHyphens/>
        <w:spacing w:after="0" w:line="240" w:lineRule="auto"/>
        <w:rPr>
          <w:rFonts w:ascii="Tms Rmn" w:eastAsia="Tms Rmn" w:hAnsi="Tms Rmn" w:cs="Tms Rmn"/>
          <w:color w:val="000000"/>
          <w:sz w:val="24"/>
        </w:rPr>
      </w:pPr>
      <w:r>
        <w:rPr>
          <w:rFonts w:ascii="Calibri" w:eastAsia="Calibri" w:hAnsi="Calibri" w:cs="Calibri"/>
          <w:color w:val="000000"/>
        </w:rPr>
        <w:t>Je nutné zmínit negati</w:t>
      </w:r>
      <w:r w:rsidR="0000574E">
        <w:rPr>
          <w:rFonts w:ascii="Calibri" w:eastAsia="Calibri" w:hAnsi="Calibri" w:cs="Calibri"/>
          <w:color w:val="000000"/>
        </w:rPr>
        <w:t xml:space="preserve">vní vlivy na životní prostředí a to </w:t>
      </w:r>
      <w:r>
        <w:rPr>
          <w:rFonts w:ascii="Calibri" w:eastAsia="Calibri" w:hAnsi="Calibri" w:cs="Calibri"/>
          <w:color w:val="000000"/>
        </w:rPr>
        <w:t>především o zvýšené nutné emise hluku a prachu v době výstavby. Tyto skutečnosti budou co nejvíce omezeny především určením hlučné výstavby na denní hodiny pracovních dnů a maximální technické zajištění staveniště tak, aby nedocházelo ke zbytečné prašnosti v okolí stavby. V rámci užívání stavby nebude docházet k zásadně negativním vlivům na životní prostředí. Bude se jednat o standardní vliv běžn</w:t>
      </w:r>
      <w:r w:rsidR="006B385F">
        <w:rPr>
          <w:rFonts w:ascii="Calibri" w:eastAsia="Calibri" w:hAnsi="Calibri" w:cs="Calibri"/>
          <w:color w:val="000000"/>
        </w:rPr>
        <w:t>ých bytových jednotek</w:t>
      </w:r>
      <w:r>
        <w:rPr>
          <w:rFonts w:ascii="Calibri" w:eastAsia="Calibri" w:hAnsi="Calibri" w:cs="Calibri"/>
          <w:color w:val="000000"/>
        </w:rPr>
        <w:t>.</w:t>
      </w:r>
    </w:p>
    <w:p w14:paraId="1AFD2D1F" w14:textId="77777777" w:rsidR="002A715F" w:rsidRDefault="002A715F">
      <w:pPr>
        <w:suppressAutoHyphens/>
        <w:spacing w:after="0" w:line="240" w:lineRule="auto"/>
        <w:rPr>
          <w:rFonts w:ascii="Calibri" w:eastAsia="Calibri" w:hAnsi="Calibri" w:cs="Calibri"/>
          <w:b/>
          <w:color w:val="000000"/>
          <w:sz w:val="24"/>
        </w:rPr>
      </w:pPr>
    </w:p>
    <w:p w14:paraId="7DB8AFA3" w14:textId="77777777" w:rsidR="002A715F" w:rsidRPr="006B385F" w:rsidRDefault="00ED0F58" w:rsidP="001A6C60">
      <w:pPr>
        <w:pStyle w:val="Odstavecseseznamem"/>
        <w:numPr>
          <w:ilvl w:val="0"/>
          <w:numId w:val="7"/>
        </w:numPr>
        <w:suppressAutoHyphens/>
        <w:spacing w:after="0" w:line="240" w:lineRule="auto"/>
        <w:rPr>
          <w:rFonts w:ascii="Calibri" w:eastAsia="Calibri" w:hAnsi="Calibri" w:cs="Calibri"/>
          <w:b/>
          <w:color w:val="000000"/>
          <w:sz w:val="24"/>
        </w:rPr>
      </w:pPr>
      <w:r w:rsidRPr="006B385F">
        <w:rPr>
          <w:rFonts w:ascii="Calibri" w:eastAsia="Calibri" w:hAnsi="Calibri" w:cs="Calibri"/>
          <w:b/>
          <w:color w:val="000000"/>
          <w:sz w:val="24"/>
        </w:rPr>
        <w:t>vliv na přírodu a krajinu (ochrana dřevin, ochrana památných stromů, ochrana rostlin a živočichů apod.), zachování ekologických funkcí a vazeb v krajině</w:t>
      </w:r>
    </w:p>
    <w:p w14:paraId="3136F4F4" w14:textId="77777777" w:rsidR="002A715F" w:rsidRDefault="002A715F">
      <w:pPr>
        <w:suppressAutoHyphens/>
        <w:spacing w:after="0" w:line="240" w:lineRule="auto"/>
        <w:rPr>
          <w:rFonts w:ascii="Calibri" w:eastAsia="Calibri" w:hAnsi="Calibri" w:cs="Calibri"/>
          <w:color w:val="000000"/>
        </w:rPr>
      </w:pPr>
    </w:p>
    <w:p w14:paraId="24600E7B"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 xml:space="preserve">Všechny negativní vlivy na životní prostředí budou eliminovány. Odpadní splaškové vody </w:t>
      </w:r>
      <w:r w:rsidR="0000574E">
        <w:rPr>
          <w:rFonts w:ascii="Calibri" w:eastAsia="Calibri" w:hAnsi="Calibri" w:cs="Calibri"/>
          <w:color w:val="000000"/>
        </w:rPr>
        <w:t>jsou</w:t>
      </w:r>
      <w:r>
        <w:rPr>
          <w:rFonts w:ascii="Calibri" w:eastAsia="Calibri" w:hAnsi="Calibri" w:cs="Calibri"/>
          <w:color w:val="000000"/>
        </w:rPr>
        <w:t xml:space="preserve"> </w:t>
      </w:r>
      <w:r w:rsidR="006B385F">
        <w:rPr>
          <w:rFonts w:ascii="Calibri" w:eastAsia="Calibri" w:hAnsi="Calibri" w:cs="Calibri"/>
          <w:color w:val="000000"/>
        </w:rPr>
        <w:t xml:space="preserve">napojeny a </w:t>
      </w:r>
      <w:r>
        <w:rPr>
          <w:rFonts w:ascii="Calibri" w:eastAsia="Calibri" w:hAnsi="Calibri" w:cs="Calibri"/>
          <w:color w:val="000000"/>
        </w:rPr>
        <w:t>svedeny do kanalizační sítě</w:t>
      </w:r>
      <w:r w:rsidR="006B385F">
        <w:rPr>
          <w:rFonts w:ascii="Calibri" w:eastAsia="Calibri" w:hAnsi="Calibri" w:cs="Calibri"/>
          <w:color w:val="000000"/>
        </w:rPr>
        <w:t xml:space="preserve"> ve stávajícím objektu</w:t>
      </w:r>
      <w:r>
        <w:rPr>
          <w:rFonts w:ascii="Calibri" w:eastAsia="Calibri" w:hAnsi="Calibri" w:cs="Calibri"/>
          <w:color w:val="000000"/>
        </w:rPr>
        <w:t xml:space="preserve">. Komunální odpad </w:t>
      </w:r>
      <w:r w:rsidR="0000574E">
        <w:rPr>
          <w:rFonts w:ascii="Calibri" w:eastAsia="Calibri" w:hAnsi="Calibri" w:cs="Calibri"/>
          <w:color w:val="000000"/>
        </w:rPr>
        <w:t>je</w:t>
      </w:r>
      <w:r>
        <w:rPr>
          <w:rFonts w:ascii="Calibri" w:eastAsia="Calibri" w:hAnsi="Calibri" w:cs="Calibri"/>
          <w:color w:val="000000"/>
        </w:rPr>
        <w:t xml:space="preserve"> likvidován</w:t>
      </w:r>
      <w:r w:rsidR="006B385F">
        <w:rPr>
          <w:rFonts w:ascii="Calibri" w:eastAsia="Calibri" w:hAnsi="Calibri" w:cs="Calibri"/>
          <w:color w:val="000000"/>
        </w:rPr>
        <w:t xml:space="preserve"> </w:t>
      </w:r>
      <w:r>
        <w:rPr>
          <w:rFonts w:ascii="Calibri" w:eastAsia="Calibri" w:hAnsi="Calibri" w:cs="Calibri"/>
          <w:color w:val="000000"/>
        </w:rPr>
        <w:t>svozem na základě úpravy obecně závažnou vyhláškou obce.</w:t>
      </w:r>
    </w:p>
    <w:p w14:paraId="1418565C"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 xml:space="preserve">Ochrana dřevin a památných stromů není vyžadována, neboť </w:t>
      </w:r>
      <w:r w:rsidR="006B385F">
        <w:rPr>
          <w:rFonts w:ascii="Calibri" w:eastAsia="Calibri" w:hAnsi="Calibri" w:cs="Calibri"/>
          <w:color w:val="000000"/>
        </w:rPr>
        <w:t>stavbou nedojde ke změnám přilehlých venkovních prostor</w:t>
      </w:r>
      <w:r>
        <w:rPr>
          <w:rFonts w:ascii="Calibri" w:eastAsia="Calibri" w:hAnsi="Calibri" w:cs="Calibri"/>
          <w:color w:val="000000"/>
        </w:rPr>
        <w:t>. Ekologické funkce a vazby v krajině zůstanou beze změn.</w:t>
      </w:r>
    </w:p>
    <w:p w14:paraId="04B5BA74" w14:textId="77777777" w:rsidR="002A715F" w:rsidRDefault="002A715F">
      <w:pPr>
        <w:suppressAutoHyphens/>
        <w:spacing w:after="0" w:line="240" w:lineRule="auto"/>
        <w:rPr>
          <w:rFonts w:ascii="Calibri" w:eastAsia="Calibri" w:hAnsi="Calibri" w:cs="Calibri"/>
          <w:color w:val="000000"/>
        </w:rPr>
      </w:pPr>
    </w:p>
    <w:p w14:paraId="4ABE9C01" w14:textId="77777777" w:rsidR="002A715F" w:rsidRPr="006B385F" w:rsidRDefault="00ED0F58" w:rsidP="001A6C60">
      <w:pPr>
        <w:pStyle w:val="Odstavecseseznamem"/>
        <w:numPr>
          <w:ilvl w:val="0"/>
          <w:numId w:val="7"/>
        </w:numPr>
        <w:suppressAutoHyphens/>
        <w:spacing w:after="0" w:line="240" w:lineRule="auto"/>
        <w:rPr>
          <w:rFonts w:ascii="Calibri" w:eastAsia="Calibri" w:hAnsi="Calibri" w:cs="Calibri"/>
          <w:b/>
          <w:color w:val="000000"/>
          <w:sz w:val="24"/>
        </w:rPr>
      </w:pPr>
      <w:r w:rsidRPr="006B385F">
        <w:rPr>
          <w:rFonts w:ascii="Calibri" w:eastAsia="Calibri" w:hAnsi="Calibri" w:cs="Calibri"/>
          <w:b/>
          <w:color w:val="000000"/>
          <w:sz w:val="24"/>
        </w:rPr>
        <w:t>vliv na soustavu chráněných území Natura 2000</w:t>
      </w:r>
    </w:p>
    <w:p w14:paraId="0D739E1F" w14:textId="77777777" w:rsidR="002A715F" w:rsidRDefault="002A715F">
      <w:pPr>
        <w:suppressAutoHyphens/>
        <w:spacing w:after="0" w:line="240" w:lineRule="auto"/>
        <w:rPr>
          <w:rFonts w:ascii="Calibri" w:eastAsia="Calibri" w:hAnsi="Calibri" w:cs="Calibri"/>
          <w:b/>
          <w:color w:val="000000"/>
          <w:sz w:val="24"/>
        </w:rPr>
      </w:pPr>
    </w:p>
    <w:p w14:paraId="2785B0E1" w14:textId="77777777" w:rsidR="002A715F" w:rsidRDefault="006B385F">
      <w:pPr>
        <w:suppressAutoHyphens/>
        <w:spacing w:after="0" w:line="240" w:lineRule="auto"/>
        <w:rPr>
          <w:rFonts w:ascii="Calibri" w:eastAsia="Calibri" w:hAnsi="Calibri" w:cs="Calibri"/>
          <w:b/>
          <w:color w:val="000000"/>
          <w:sz w:val="24"/>
        </w:rPr>
      </w:pPr>
      <w:r>
        <w:rPr>
          <w:rFonts w:ascii="Calibri" w:eastAsia="Calibri" w:hAnsi="Calibri" w:cs="Calibri"/>
          <w:color w:val="000000"/>
        </w:rPr>
        <w:t>Není řešeno, stavební úpravy</w:t>
      </w:r>
      <w:r w:rsidR="007B091F">
        <w:rPr>
          <w:rFonts w:ascii="Calibri" w:eastAsia="Calibri" w:hAnsi="Calibri" w:cs="Calibri"/>
          <w:color w:val="000000"/>
        </w:rPr>
        <w:t xml:space="preserve"> objektu nemají vliv na území Natura 2000</w:t>
      </w:r>
      <w:r w:rsidR="000968B1">
        <w:rPr>
          <w:rFonts w:ascii="Calibri" w:eastAsia="Calibri" w:hAnsi="Calibri" w:cs="Calibri"/>
          <w:color w:val="000000"/>
        </w:rPr>
        <w:t>.</w:t>
      </w:r>
    </w:p>
    <w:p w14:paraId="4EDF6242" w14:textId="77777777" w:rsidR="002A715F" w:rsidRDefault="002A715F">
      <w:pPr>
        <w:suppressAutoHyphens/>
        <w:spacing w:after="0" w:line="240" w:lineRule="auto"/>
        <w:rPr>
          <w:rFonts w:ascii="Calibri" w:eastAsia="Calibri" w:hAnsi="Calibri" w:cs="Calibri"/>
          <w:b/>
          <w:color w:val="000000"/>
          <w:sz w:val="24"/>
        </w:rPr>
      </w:pPr>
    </w:p>
    <w:p w14:paraId="6AC9527E" w14:textId="77777777" w:rsidR="002A715F" w:rsidRPr="000968B1" w:rsidRDefault="00ED0F58" w:rsidP="001A6C60">
      <w:pPr>
        <w:pStyle w:val="Odstavecseseznamem"/>
        <w:numPr>
          <w:ilvl w:val="0"/>
          <w:numId w:val="7"/>
        </w:numPr>
        <w:suppressAutoHyphens/>
        <w:spacing w:after="0" w:line="240" w:lineRule="auto"/>
        <w:rPr>
          <w:rFonts w:ascii="Calibri" w:eastAsia="Calibri" w:hAnsi="Calibri" w:cs="Calibri"/>
          <w:b/>
          <w:color w:val="000000"/>
          <w:sz w:val="24"/>
        </w:rPr>
      </w:pPr>
      <w:r w:rsidRPr="000968B1">
        <w:rPr>
          <w:rFonts w:ascii="Calibri" w:eastAsia="Calibri" w:hAnsi="Calibri" w:cs="Calibri"/>
          <w:b/>
          <w:color w:val="000000"/>
          <w:sz w:val="24"/>
        </w:rPr>
        <w:t>návrh zohlednění podmínek ze závěru zjišťovacího řízení nebo stanoviska EIA</w:t>
      </w:r>
    </w:p>
    <w:p w14:paraId="486EA7C8" w14:textId="77777777" w:rsidR="002A715F" w:rsidRDefault="002A715F">
      <w:pPr>
        <w:suppressAutoHyphens/>
        <w:spacing w:after="0" w:line="240" w:lineRule="auto"/>
        <w:rPr>
          <w:rFonts w:ascii="Calibri" w:eastAsia="Calibri" w:hAnsi="Calibri" w:cs="Calibri"/>
          <w:color w:val="000000"/>
        </w:rPr>
      </w:pPr>
    </w:p>
    <w:p w14:paraId="58276ECF"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Pro tento typ stavby není třeba posouzení EIA.</w:t>
      </w:r>
    </w:p>
    <w:p w14:paraId="7BD2DC27" w14:textId="77777777" w:rsidR="002A715F" w:rsidRDefault="002A715F">
      <w:pPr>
        <w:suppressAutoHyphens/>
        <w:spacing w:after="0" w:line="240" w:lineRule="auto"/>
        <w:rPr>
          <w:rFonts w:ascii="Calibri" w:eastAsia="Calibri" w:hAnsi="Calibri" w:cs="Calibri"/>
          <w:color w:val="000000"/>
        </w:rPr>
      </w:pPr>
    </w:p>
    <w:p w14:paraId="6354C604" w14:textId="77777777" w:rsidR="002A715F" w:rsidRDefault="002A715F">
      <w:pPr>
        <w:suppressAutoHyphens/>
        <w:spacing w:after="0" w:line="240" w:lineRule="auto"/>
        <w:rPr>
          <w:rFonts w:ascii="Calibri" w:eastAsia="Calibri" w:hAnsi="Calibri" w:cs="Calibri"/>
          <w:color w:val="000000"/>
        </w:rPr>
      </w:pPr>
    </w:p>
    <w:p w14:paraId="463D7F6A" w14:textId="77777777" w:rsidR="002A715F" w:rsidRPr="000968B1" w:rsidRDefault="00ED0F58" w:rsidP="001A6C60">
      <w:pPr>
        <w:pStyle w:val="Odstavecseseznamem"/>
        <w:numPr>
          <w:ilvl w:val="0"/>
          <w:numId w:val="7"/>
        </w:numPr>
        <w:suppressAutoHyphens/>
        <w:spacing w:after="0" w:line="240" w:lineRule="auto"/>
        <w:rPr>
          <w:rFonts w:ascii="Tms Rmn" w:eastAsia="Tms Rmn" w:hAnsi="Tms Rmn" w:cs="Tms Rmn"/>
          <w:b/>
          <w:color w:val="000000"/>
          <w:sz w:val="24"/>
        </w:rPr>
      </w:pPr>
      <w:r w:rsidRPr="000968B1">
        <w:rPr>
          <w:rFonts w:ascii="Calibri" w:eastAsia="Calibri" w:hAnsi="Calibri" w:cs="Calibri"/>
          <w:b/>
          <w:color w:val="000000"/>
          <w:sz w:val="24"/>
        </w:rPr>
        <w:t>navrhovaná ochranná pásma a bezpečnostní pásma, rozsah omezení a podmínky ochrany podle jiných právních předpisů</w:t>
      </w:r>
    </w:p>
    <w:p w14:paraId="404DD7EE" w14:textId="77777777" w:rsidR="002A715F" w:rsidRDefault="002A715F">
      <w:pPr>
        <w:suppressAutoHyphens/>
        <w:spacing w:after="0" w:line="240" w:lineRule="auto"/>
        <w:rPr>
          <w:rFonts w:ascii="Calibri" w:eastAsia="Calibri" w:hAnsi="Calibri" w:cs="Calibri"/>
          <w:color w:val="000000"/>
        </w:rPr>
      </w:pPr>
    </w:p>
    <w:p w14:paraId="056197D0"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V rámci projektu nejsou navržena žádná nová ochranná a bezpečnostní pásma.</w:t>
      </w:r>
    </w:p>
    <w:p w14:paraId="0C09AB95" w14:textId="77777777" w:rsidR="002A715F" w:rsidRDefault="002A715F">
      <w:pPr>
        <w:suppressAutoHyphens/>
        <w:spacing w:after="0" w:line="240" w:lineRule="auto"/>
        <w:rPr>
          <w:rFonts w:ascii="Calibri" w:eastAsia="Calibri" w:hAnsi="Calibri" w:cs="Calibri"/>
          <w:color w:val="000000"/>
        </w:rPr>
      </w:pPr>
    </w:p>
    <w:p w14:paraId="6A081C43" w14:textId="77777777" w:rsidR="002A715F" w:rsidRDefault="00ED0F58">
      <w:pPr>
        <w:suppressAutoHyphens/>
        <w:spacing w:after="0" w:line="240" w:lineRule="auto"/>
        <w:rPr>
          <w:rFonts w:ascii="Calibri" w:eastAsia="Calibri" w:hAnsi="Calibri" w:cs="Calibri"/>
          <w:b/>
          <w:i/>
          <w:color w:val="000000"/>
          <w:sz w:val="28"/>
        </w:rPr>
      </w:pPr>
      <w:r>
        <w:rPr>
          <w:rFonts w:ascii="Calibri" w:eastAsia="Calibri" w:hAnsi="Calibri" w:cs="Calibri"/>
          <w:b/>
          <w:i/>
          <w:color w:val="000000"/>
          <w:sz w:val="28"/>
        </w:rPr>
        <w:t>B.7 – Ochrana obyvatelstva</w:t>
      </w:r>
    </w:p>
    <w:p w14:paraId="54312BD4" w14:textId="77777777" w:rsidR="00ED0F58" w:rsidRDefault="00ED0F58">
      <w:pPr>
        <w:suppressAutoHyphens/>
        <w:spacing w:after="0" w:line="240" w:lineRule="auto"/>
        <w:rPr>
          <w:rFonts w:ascii="Calibri" w:eastAsia="Calibri" w:hAnsi="Calibri" w:cs="Calibri"/>
          <w:b/>
          <w:i/>
          <w:color w:val="000000"/>
          <w:sz w:val="28"/>
        </w:rPr>
      </w:pPr>
    </w:p>
    <w:p w14:paraId="7D6B36A8" w14:textId="77777777" w:rsidR="002A715F" w:rsidRDefault="00ED0F58">
      <w:pPr>
        <w:suppressAutoHyphens/>
        <w:spacing w:after="0" w:line="240" w:lineRule="auto"/>
        <w:rPr>
          <w:rFonts w:ascii="Calibri" w:eastAsia="Calibri" w:hAnsi="Calibri" w:cs="Calibri"/>
          <w:b/>
          <w:color w:val="000000"/>
          <w:sz w:val="24"/>
        </w:rPr>
      </w:pPr>
      <w:r>
        <w:rPr>
          <w:rFonts w:ascii="Calibri" w:eastAsia="Calibri" w:hAnsi="Calibri" w:cs="Calibri"/>
          <w:b/>
          <w:color w:val="000000"/>
          <w:sz w:val="24"/>
        </w:rPr>
        <w:t>Splnění základních požadavků z hlediska plnění úkolů ochrany obyvatelstva</w:t>
      </w:r>
    </w:p>
    <w:p w14:paraId="151CD8A6" w14:textId="77777777" w:rsidR="002A715F" w:rsidRDefault="002A715F">
      <w:pPr>
        <w:suppressAutoHyphens/>
        <w:spacing w:after="0" w:line="240" w:lineRule="auto"/>
        <w:rPr>
          <w:rFonts w:ascii="Calibri" w:eastAsia="Calibri" w:hAnsi="Calibri" w:cs="Calibri"/>
          <w:color w:val="000000"/>
        </w:rPr>
      </w:pPr>
    </w:p>
    <w:p w14:paraId="0EB01779" w14:textId="77777777" w:rsidR="002A715F" w:rsidRDefault="00ED0F58">
      <w:pPr>
        <w:suppressAutoHyphens/>
        <w:spacing w:after="0" w:line="240" w:lineRule="auto"/>
        <w:rPr>
          <w:rFonts w:ascii="Calibri" w:eastAsia="Calibri" w:hAnsi="Calibri" w:cs="Calibri"/>
          <w:color w:val="000000"/>
        </w:rPr>
      </w:pPr>
      <w:r>
        <w:rPr>
          <w:rFonts w:ascii="Calibri" w:eastAsia="Calibri" w:hAnsi="Calibri" w:cs="Calibri"/>
          <w:color w:val="000000"/>
        </w:rPr>
        <w:t>Stavba nevyžaduje posouzení z hlediska vlivu na ochranu obyvatelstva.</w:t>
      </w:r>
    </w:p>
    <w:p w14:paraId="14813528" w14:textId="77777777" w:rsidR="002A715F" w:rsidRDefault="002A715F">
      <w:pPr>
        <w:suppressAutoHyphens/>
        <w:spacing w:after="0" w:line="240" w:lineRule="auto"/>
        <w:rPr>
          <w:rFonts w:ascii="Calibri" w:eastAsia="Calibri" w:hAnsi="Calibri" w:cs="Calibri"/>
          <w:color w:val="000000"/>
        </w:rPr>
      </w:pPr>
    </w:p>
    <w:p w14:paraId="3BE0FBD9" w14:textId="77777777" w:rsidR="002A715F" w:rsidRDefault="002A715F">
      <w:pPr>
        <w:suppressAutoHyphens/>
        <w:spacing w:after="0" w:line="240" w:lineRule="auto"/>
        <w:rPr>
          <w:rFonts w:ascii="Calibri" w:eastAsia="Calibri" w:hAnsi="Calibri" w:cs="Calibri"/>
          <w:color w:val="000000"/>
          <w:sz w:val="24"/>
        </w:rPr>
      </w:pPr>
    </w:p>
    <w:p w14:paraId="412A9623" w14:textId="77777777" w:rsidR="002A715F" w:rsidRDefault="00ED0F58">
      <w:pPr>
        <w:suppressAutoHyphens/>
        <w:spacing w:after="0" w:line="240" w:lineRule="auto"/>
        <w:rPr>
          <w:rFonts w:ascii="Calibri" w:eastAsia="Calibri" w:hAnsi="Calibri" w:cs="Calibri"/>
          <w:b/>
          <w:i/>
          <w:color w:val="000000"/>
          <w:sz w:val="28"/>
        </w:rPr>
      </w:pPr>
      <w:r>
        <w:rPr>
          <w:rFonts w:ascii="Calibri" w:eastAsia="Calibri" w:hAnsi="Calibri" w:cs="Calibri"/>
          <w:b/>
          <w:i/>
          <w:color w:val="000000"/>
          <w:sz w:val="28"/>
        </w:rPr>
        <w:t>B.8 – Zásady organizace výstavby</w:t>
      </w:r>
    </w:p>
    <w:p w14:paraId="19CEA28C" w14:textId="77777777" w:rsidR="002A715F" w:rsidRDefault="002A715F">
      <w:pPr>
        <w:suppressAutoHyphens/>
        <w:spacing w:after="0" w:line="240" w:lineRule="auto"/>
        <w:rPr>
          <w:rFonts w:ascii="Calibri" w:eastAsia="Calibri" w:hAnsi="Calibri" w:cs="Calibri"/>
          <w:b/>
          <w:color w:val="000000"/>
        </w:rPr>
      </w:pPr>
    </w:p>
    <w:p w14:paraId="273E8291" w14:textId="77777777" w:rsidR="002A715F" w:rsidRDefault="002A715F">
      <w:pPr>
        <w:suppressAutoHyphens/>
        <w:spacing w:after="0" w:line="240" w:lineRule="auto"/>
        <w:rPr>
          <w:rFonts w:ascii="Calibri" w:eastAsia="Calibri" w:hAnsi="Calibri" w:cs="Calibri"/>
          <w:b/>
          <w:color w:val="000000"/>
          <w:sz w:val="24"/>
        </w:rPr>
      </w:pPr>
    </w:p>
    <w:p w14:paraId="2423C6E0" w14:textId="77777777" w:rsidR="002A715F" w:rsidRPr="000968B1" w:rsidRDefault="00ED0F58" w:rsidP="001A6C60">
      <w:pPr>
        <w:pStyle w:val="Odstavecseseznamem"/>
        <w:numPr>
          <w:ilvl w:val="0"/>
          <w:numId w:val="8"/>
        </w:numPr>
        <w:suppressAutoHyphens/>
        <w:spacing w:after="0" w:line="240" w:lineRule="auto"/>
        <w:rPr>
          <w:rFonts w:ascii="Calibri" w:eastAsia="Calibri" w:hAnsi="Calibri" w:cs="Calibri"/>
          <w:b/>
          <w:color w:val="000000"/>
          <w:sz w:val="24"/>
        </w:rPr>
      </w:pPr>
      <w:r w:rsidRPr="000968B1">
        <w:rPr>
          <w:rFonts w:ascii="Calibri" w:eastAsia="Calibri" w:hAnsi="Calibri" w:cs="Calibri"/>
          <w:b/>
          <w:color w:val="000000"/>
          <w:sz w:val="24"/>
        </w:rPr>
        <w:t>napojení staveniště na stávající dopravní a technickou infrastrukturu</w:t>
      </w:r>
    </w:p>
    <w:p w14:paraId="0B913CD2" w14:textId="77777777" w:rsidR="002A715F" w:rsidRDefault="002A715F">
      <w:pPr>
        <w:suppressAutoHyphens/>
        <w:spacing w:after="0" w:line="240" w:lineRule="auto"/>
        <w:rPr>
          <w:rFonts w:ascii="Calibri" w:eastAsia="Calibri" w:hAnsi="Calibri" w:cs="Calibri"/>
          <w:b/>
          <w:color w:val="000000"/>
          <w:sz w:val="24"/>
        </w:rPr>
      </w:pPr>
    </w:p>
    <w:p w14:paraId="5DD6F5AA" w14:textId="77777777" w:rsidR="007B091F" w:rsidRPr="007B091F" w:rsidRDefault="00ED0F58" w:rsidP="007B091F">
      <w:pPr>
        <w:spacing w:after="0" w:line="240" w:lineRule="auto"/>
        <w:jc w:val="both"/>
        <w:rPr>
          <w:rFonts w:ascii="Calibri" w:eastAsia="Times New Roman" w:hAnsi="Calibri" w:cs="Calibri"/>
        </w:rPr>
      </w:pPr>
      <w:r>
        <w:rPr>
          <w:rFonts w:ascii="Calibri" w:eastAsia="Calibri" w:hAnsi="Calibri" w:cs="Calibri"/>
        </w:rPr>
        <w:t>Vjezd na staveniště</w:t>
      </w:r>
      <w:r w:rsidR="007B091F">
        <w:rPr>
          <w:rFonts w:ascii="Calibri" w:eastAsia="Calibri" w:hAnsi="Calibri" w:cs="Calibri"/>
        </w:rPr>
        <w:t>, které bude zřízeno na pozemku investora ve dvoře,</w:t>
      </w:r>
      <w:r>
        <w:rPr>
          <w:rFonts w:ascii="Calibri" w:eastAsia="Calibri" w:hAnsi="Calibri" w:cs="Calibri"/>
        </w:rPr>
        <w:t xml:space="preserve"> je z uli</w:t>
      </w:r>
      <w:r w:rsidR="000968B1">
        <w:rPr>
          <w:rFonts w:ascii="Calibri" w:eastAsia="Calibri" w:hAnsi="Calibri" w:cs="Calibri"/>
        </w:rPr>
        <w:t xml:space="preserve">ce </w:t>
      </w:r>
      <w:r w:rsidR="007B091F">
        <w:rPr>
          <w:rFonts w:ascii="Calibri" w:eastAsia="Calibri" w:hAnsi="Calibri" w:cs="Calibri"/>
        </w:rPr>
        <w:t>Vítězná</w:t>
      </w:r>
      <w:r>
        <w:rPr>
          <w:rFonts w:ascii="Calibri" w:eastAsia="Calibri" w:hAnsi="Calibri" w:cs="Calibri"/>
        </w:rPr>
        <w:t xml:space="preserve">. Zásobování </w:t>
      </w:r>
      <w:r w:rsidRPr="007B091F">
        <w:rPr>
          <w:rFonts w:eastAsia="Calibri" w:cstheme="minorHAnsi"/>
        </w:rPr>
        <w:t>s</w:t>
      </w:r>
      <w:r w:rsidR="000968B1" w:rsidRPr="007B091F">
        <w:rPr>
          <w:rFonts w:eastAsia="Calibri" w:cstheme="minorHAnsi"/>
        </w:rPr>
        <w:t>taveniště vodou bude z rozvodu vodovodu v domě</w:t>
      </w:r>
      <w:r w:rsidRPr="007B091F">
        <w:rPr>
          <w:rFonts w:eastAsia="Calibri" w:cstheme="minorHAnsi"/>
        </w:rPr>
        <w:t xml:space="preserve">. </w:t>
      </w:r>
      <w:r w:rsidR="007B091F" w:rsidRPr="007B091F">
        <w:rPr>
          <w:rFonts w:ascii="Calibri" w:eastAsia="Times New Roman" w:hAnsi="Calibri" w:cs="Calibri"/>
        </w:rPr>
        <w:t xml:space="preserve">Odpadní vody ze staveniště budou v případě potřeby po přečištění v usazovací jímce vypuštěny do stávající kanalizační šachty. </w:t>
      </w:r>
    </w:p>
    <w:p w14:paraId="1A9B6F80" w14:textId="77777777" w:rsidR="002A715F" w:rsidRDefault="00ED0F58">
      <w:pPr>
        <w:suppressAutoHyphens/>
        <w:spacing w:after="0" w:line="240" w:lineRule="auto"/>
        <w:rPr>
          <w:rFonts w:ascii="Calibri" w:eastAsia="Calibri" w:hAnsi="Calibri" w:cs="Calibri"/>
        </w:rPr>
      </w:pPr>
      <w:r>
        <w:rPr>
          <w:rFonts w:ascii="Calibri" w:eastAsia="Calibri" w:hAnsi="Calibri" w:cs="Calibri"/>
        </w:rPr>
        <w:t xml:space="preserve">Samostatné napojení na technickou infrastrukturu není. </w:t>
      </w:r>
    </w:p>
    <w:p w14:paraId="581134D3" w14:textId="77777777" w:rsidR="002A715F" w:rsidRPr="000968B1" w:rsidRDefault="00ED0F58" w:rsidP="001A6C60">
      <w:pPr>
        <w:pStyle w:val="Odstavecseseznamem"/>
        <w:numPr>
          <w:ilvl w:val="0"/>
          <w:numId w:val="8"/>
        </w:numPr>
        <w:suppressAutoHyphens/>
        <w:spacing w:after="0" w:line="240" w:lineRule="auto"/>
        <w:rPr>
          <w:rFonts w:ascii="Calibri" w:eastAsia="Calibri" w:hAnsi="Calibri" w:cs="Calibri"/>
          <w:b/>
          <w:color w:val="000000"/>
          <w:sz w:val="24"/>
        </w:rPr>
      </w:pPr>
      <w:r w:rsidRPr="000968B1">
        <w:rPr>
          <w:rFonts w:ascii="Calibri" w:eastAsia="Calibri" w:hAnsi="Calibri" w:cs="Calibri"/>
          <w:b/>
          <w:color w:val="000000"/>
          <w:sz w:val="24"/>
        </w:rPr>
        <w:lastRenderedPageBreak/>
        <w:t>ochrana okolí staveniště a požadavky na související asanace, demolice, kácení dřevin</w:t>
      </w:r>
    </w:p>
    <w:p w14:paraId="27246CC1" w14:textId="77777777" w:rsidR="002A715F" w:rsidRDefault="002A715F">
      <w:pPr>
        <w:suppressAutoHyphens/>
        <w:spacing w:after="0" w:line="240" w:lineRule="auto"/>
        <w:rPr>
          <w:rFonts w:ascii="Calibri" w:eastAsia="Calibri" w:hAnsi="Calibri" w:cs="Calibri"/>
          <w:b/>
          <w:color w:val="000000"/>
          <w:sz w:val="24"/>
        </w:rPr>
      </w:pPr>
    </w:p>
    <w:p w14:paraId="3B6CE362" w14:textId="77777777" w:rsidR="002A715F" w:rsidRDefault="00ED0F58">
      <w:pPr>
        <w:suppressAutoHyphens/>
        <w:spacing w:after="0" w:line="240" w:lineRule="auto"/>
        <w:rPr>
          <w:rFonts w:ascii="Calibri" w:eastAsia="Calibri" w:hAnsi="Calibri" w:cs="Calibri"/>
        </w:rPr>
      </w:pPr>
      <w:r>
        <w:rPr>
          <w:rFonts w:ascii="Calibri" w:eastAsia="Calibri" w:hAnsi="Calibri" w:cs="Calibri"/>
        </w:rPr>
        <w:t>Jedná se o staveniště na pozemku investora. Ochrana okolí staveniště a požadavky na související asanace, demolice, kácení dřevin nejsou.</w:t>
      </w:r>
    </w:p>
    <w:p w14:paraId="5B5BF413" w14:textId="77777777" w:rsidR="002A715F" w:rsidRDefault="002A715F">
      <w:pPr>
        <w:suppressAutoHyphens/>
        <w:spacing w:after="0" w:line="240" w:lineRule="auto"/>
        <w:rPr>
          <w:rFonts w:ascii="Calibri" w:eastAsia="Calibri" w:hAnsi="Calibri" w:cs="Calibri"/>
          <w:b/>
          <w:color w:val="000000"/>
          <w:sz w:val="24"/>
        </w:rPr>
      </w:pPr>
    </w:p>
    <w:p w14:paraId="71AF760F" w14:textId="77777777" w:rsidR="002A715F" w:rsidRPr="000968B1" w:rsidRDefault="00ED0F58" w:rsidP="001A6C60">
      <w:pPr>
        <w:pStyle w:val="Odstavecseseznamem"/>
        <w:numPr>
          <w:ilvl w:val="0"/>
          <w:numId w:val="8"/>
        </w:numPr>
        <w:suppressAutoHyphens/>
        <w:spacing w:after="0" w:line="240" w:lineRule="auto"/>
        <w:rPr>
          <w:rFonts w:ascii="Calibri" w:eastAsia="Calibri" w:hAnsi="Calibri" w:cs="Calibri"/>
          <w:b/>
          <w:color w:val="000000"/>
          <w:sz w:val="24"/>
        </w:rPr>
      </w:pPr>
      <w:r w:rsidRPr="000968B1">
        <w:rPr>
          <w:rFonts w:ascii="Calibri" w:eastAsia="Calibri" w:hAnsi="Calibri" w:cs="Calibri"/>
          <w:b/>
          <w:color w:val="000000"/>
          <w:sz w:val="24"/>
        </w:rPr>
        <w:t>maximální zábory pro staveniště (dočasné/trvalé)</w:t>
      </w:r>
    </w:p>
    <w:p w14:paraId="735112A2" w14:textId="77777777" w:rsidR="002A715F" w:rsidRDefault="002A715F">
      <w:pPr>
        <w:suppressAutoHyphens/>
        <w:spacing w:after="0" w:line="240" w:lineRule="auto"/>
        <w:rPr>
          <w:rFonts w:ascii="Calibri" w:eastAsia="Calibri" w:hAnsi="Calibri" w:cs="Calibri"/>
          <w:b/>
          <w:color w:val="000000"/>
          <w:sz w:val="24"/>
        </w:rPr>
      </w:pPr>
    </w:p>
    <w:p w14:paraId="0844D45B" w14:textId="77777777" w:rsidR="007B091F" w:rsidRDefault="007B091F">
      <w:pPr>
        <w:suppressAutoHyphens/>
        <w:spacing w:after="0" w:line="240" w:lineRule="auto"/>
        <w:rPr>
          <w:rFonts w:ascii="Calibri" w:eastAsia="Calibri" w:hAnsi="Calibri" w:cs="Calibri"/>
          <w:color w:val="000000"/>
        </w:rPr>
      </w:pPr>
      <w:r>
        <w:rPr>
          <w:rFonts w:ascii="Calibri" w:eastAsia="Calibri" w:hAnsi="Calibri" w:cs="Calibri"/>
          <w:color w:val="000000"/>
        </w:rPr>
        <w:t>S</w:t>
      </w:r>
      <w:r w:rsidR="00ED0F58">
        <w:rPr>
          <w:rFonts w:ascii="Calibri" w:eastAsia="Calibri" w:hAnsi="Calibri" w:cs="Calibri"/>
          <w:color w:val="000000"/>
        </w:rPr>
        <w:t>tavební práce budou prováděny</w:t>
      </w:r>
      <w:r>
        <w:rPr>
          <w:rFonts w:ascii="Calibri" w:eastAsia="Calibri" w:hAnsi="Calibri" w:cs="Calibri"/>
          <w:color w:val="000000"/>
        </w:rPr>
        <w:t xml:space="preserve"> především</w:t>
      </w:r>
      <w:r w:rsidR="00ED0F58">
        <w:rPr>
          <w:rFonts w:ascii="Calibri" w:eastAsia="Calibri" w:hAnsi="Calibri" w:cs="Calibri"/>
          <w:color w:val="000000"/>
        </w:rPr>
        <w:t xml:space="preserve"> na pozemcích investora</w:t>
      </w:r>
      <w:r w:rsidR="000968B1">
        <w:rPr>
          <w:rFonts w:ascii="Calibri" w:eastAsia="Calibri" w:hAnsi="Calibri" w:cs="Calibri"/>
          <w:color w:val="000000"/>
        </w:rPr>
        <w:t xml:space="preserve">, zařízení staveniště bude umístěno ve </w:t>
      </w:r>
      <w:r>
        <w:rPr>
          <w:rFonts w:ascii="Calibri" w:eastAsia="Calibri" w:hAnsi="Calibri" w:cs="Calibri"/>
          <w:color w:val="000000"/>
        </w:rPr>
        <w:t>dvoře na pozemku p. č. 827</w:t>
      </w:r>
      <w:r w:rsidR="00ED0F58">
        <w:rPr>
          <w:rFonts w:ascii="Calibri" w:eastAsia="Calibri" w:hAnsi="Calibri" w:cs="Calibri"/>
          <w:color w:val="000000"/>
        </w:rPr>
        <w:t>.</w:t>
      </w:r>
      <w:r>
        <w:rPr>
          <w:rFonts w:ascii="Calibri" w:eastAsia="Calibri" w:hAnsi="Calibri" w:cs="Calibri"/>
          <w:color w:val="000000"/>
        </w:rPr>
        <w:t xml:space="preserve"> </w:t>
      </w:r>
    </w:p>
    <w:p w14:paraId="53935224" w14:textId="77777777" w:rsidR="007B091F" w:rsidRPr="007B091F" w:rsidRDefault="007B091F" w:rsidP="007B091F">
      <w:pPr>
        <w:keepNext/>
        <w:keepLines/>
        <w:spacing w:after="0" w:line="240" w:lineRule="auto"/>
        <w:jc w:val="both"/>
        <w:rPr>
          <w:rStyle w:val="Zkladntext1"/>
          <w:rFonts w:ascii="Calibri" w:eastAsia="Times New Roman" w:hAnsi="Calibri" w:cs="Calibri"/>
          <w:sz w:val="22"/>
        </w:rPr>
      </w:pPr>
      <w:r w:rsidRPr="007B091F">
        <w:rPr>
          <w:rStyle w:val="Zkladntext1"/>
          <w:rFonts w:ascii="Calibri" w:eastAsia="Times New Roman" w:hAnsi="Calibri" w:cs="Calibri"/>
          <w:sz w:val="22"/>
        </w:rPr>
        <w:t>Velikost staveniště ve dvoře bude realizována v minimálním potřebném rozsahu se zajištěním potřebného zázemí stavby, tj. skladovacích ploch a plochy na zajištění potřebného zařízení staveniště. Před zahájením stavby budou přesné podmínky záboru stavby dojednány se správcem objektu.</w:t>
      </w:r>
    </w:p>
    <w:p w14:paraId="55C319ED" w14:textId="77777777" w:rsidR="007B091F" w:rsidRPr="007B091F" w:rsidRDefault="007B091F" w:rsidP="007B091F">
      <w:pPr>
        <w:keepNext/>
        <w:keepLines/>
        <w:spacing w:after="0" w:line="240" w:lineRule="auto"/>
        <w:jc w:val="both"/>
        <w:rPr>
          <w:rFonts w:ascii="Calibri" w:eastAsia="Times New Roman" w:hAnsi="Calibri" w:cs="Calibri"/>
        </w:rPr>
      </w:pPr>
      <w:r w:rsidRPr="007B091F">
        <w:rPr>
          <w:rStyle w:val="Zkladntext1"/>
          <w:rFonts w:ascii="Calibri" w:eastAsia="Times New Roman" w:hAnsi="Calibri" w:cs="Calibri"/>
          <w:sz w:val="22"/>
        </w:rPr>
        <w:t>Na staveništi budou skladovány jen nezbytně nutné stroje a materiály, v maximální možné míře budou na stavbu dodávány operativně v době jejich potřeby.</w:t>
      </w:r>
      <w:r>
        <w:rPr>
          <w:rStyle w:val="Zkladntext1"/>
          <w:rFonts w:asciiTheme="minorHAnsi" w:hAnsiTheme="minorHAnsi" w:cstheme="minorHAnsi"/>
          <w:sz w:val="22"/>
        </w:rPr>
        <w:t xml:space="preserve"> </w:t>
      </w:r>
      <w:r w:rsidRPr="007B091F">
        <w:rPr>
          <w:rFonts w:ascii="Calibri" w:eastAsia="Times New Roman" w:hAnsi="Calibri" w:cs="Calibri"/>
        </w:rPr>
        <w:t>Plocha staveniště bude vhodným způsobem zabezpečena proti vniknutí nepovolaných osob.</w:t>
      </w:r>
      <w:r>
        <w:rPr>
          <w:rFonts w:cstheme="minorHAnsi"/>
        </w:rPr>
        <w:t xml:space="preserve"> </w:t>
      </w:r>
      <w:r w:rsidRPr="007B091F">
        <w:rPr>
          <w:rFonts w:ascii="Calibri" w:eastAsia="Times New Roman" w:hAnsi="Calibri" w:cs="Calibri"/>
        </w:rPr>
        <w:t>Před započetím bouracích prací musí být vymezen ohrožený prostor v závislosti na zvolené technologii práce v dodavatelské dokumentaci. Tento prostor bude zajištěn přenosným oplocením, zábranami či jiným vymezením proti vstupu nepovolaných osob.</w:t>
      </w:r>
      <w:r>
        <w:rPr>
          <w:rFonts w:cstheme="minorHAnsi"/>
        </w:rPr>
        <w:t xml:space="preserve"> </w:t>
      </w:r>
      <w:r w:rsidRPr="007B091F">
        <w:rPr>
          <w:rFonts w:ascii="Calibri" w:eastAsia="Times New Roman" w:hAnsi="Calibri" w:cs="Calibri"/>
        </w:rPr>
        <w:t>Na viditelném místě u vstupu na staveniště musí být vyvěšeno oznámení o zahájení prací, toto musí být vyvěšeno po celou dobu provádění stavby až do ukončení prací a předání stavby stavebníkovi k užívání.</w:t>
      </w:r>
      <w:r>
        <w:rPr>
          <w:rFonts w:cstheme="minorHAnsi"/>
        </w:rPr>
        <w:t xml:space="preserve"> </w:t>
      </w:r>
      <w:r w:rsidRPr="007B091F">
        <w:rPr>
          <w:rFonts w:ascii="Calibri" w:eastAsia="Times New Roman" w:hAnsi="Calibri" w:cs="Calibri"/>
        </w:rPr>
        <w:t>Způsob označení a zabezpečení stavby a režim vstupu pracovníků na staveniště bude stanoven ve smluvním vztahu mezi investorem a zhotovitelem, nejpozději při předání staveniště.</w:t>
      </w:r>
    </w:p>
    <w:p w14:paraId="38C673B0" w14:textId="77777777" w:rsidR="002A715F" w:rsidRDefault="007B091F" w:rsidP="007B091F">
      <w:pPr>
        <w:suppressAutoHyphens/>
        <w:spacing w:after="0" w:line="240" w:lineRule="auto"/>
        <w:rPr>
          <w:rFonts w:ascii="Calibri" w:eastAsia="Calibri" w:hAnsi="Calibri" w:cs="Calibri"/>
          <w:color w:val="000000"/>
        </w:rPr>
      </w:pPr>
      <w:r w:rsidRPr="007B091F">
        <w:rPr>
          <w:rFonts w:eastAsia="Calibri" w:cstheme="minorHAnsi"/>
          <w:color w:val="000000"/>
        </w:rPr>
        <w:t>Vzhledem k zamýšlené opravě dvorní fasády, která je na hranici s pozemkem č. 826, bude nutné provést stavební práce z dotčeného sousedního pozemku. Bude nutné požádat o zřízení záboru na</w:t>
      </w:r>
      <w:r>
        <w:rPr>
          <w:rFonts w:ascii="Calibri" w:eastAsia="Calibri" w:hAnsi="Calibri" w:cs="Calibri"/>
          <w:color w:val="000000"/>
        </w:rPr>
        <w:t xml:space="preserve"> dotčeném pozemku a zajistit přístup stavební techniky.</w:t>
      </w:r>
    </w:p>
    <w:p w14:paraId="3050F191" w14:textId="77777777" w:rsidR="001D1A23" w:rsidRDefault="001D1A23" w:rsidP="001D1A23">
      <w:pPr>
        <w:pStyle w:val="Nadpis2"/>
        <w:keepLines/>
        <w:spacing w:before="0" w:after="0"/>
        <w:rPr>
          <w:rFonts w:asciiTheme="minorHAnsi" w:hAnsiTheme="minorHAnsi" w:cstheme="minorHAnsi"/>
          <w:i w:val="0"/>
          <w:sz w:val="22"/>
          <w:szCs w:val="22"/>
        </w:rPr>
      </w:pPr>
    </w:p>
    <w:p w14:paraId="2C501E38" w14:textId="77777777" w:rsidR="001D1A23" w:rsidRPr="001D1A23" w:rsidRDefault="001D1A23" w:rsidP="001D1A23">
      <w:pPr>
        <w:pStyle w:val="Nadpis2"/>
        <w:keepLines/>
        <w:spacing w:before="0" w:after="0"/>
        <w:rPr>
          <w:rFonts w:ascii="Calibri" w:hAnsi="Calibri" w:cs="Calibri"/>
          <w:b w:val="0"/>
          <w:sz w:val="22"/>
          <w:szCs w:val="22"/>
          <w:u w:val="single"/>
        </w:rPr>
      </w:pPr>
      <w:r w:rsidRPr="001D1A23">
        <w:rPr>
          <w:rFonts w:ascii="Calibri" w:hAnsi="Calibri" w:cs="Calibri"/>
          <w:b w:val="0"/>
          <w:sz w:val="22"/>
          <w:szCs w:val="22"/>
          <w:u w:val="single"/>
        </w:rPr>
        <w:t>Zařízení staveniště</w:t>
      </w:r>
    </w:p>
    <w:p w14:paraId="18A41C51" w14:textId="77777777" w:rsidR="001D1A23" w:rsidRPr="001D1A23" w:rsidRDefault="001D1A23" w:rsidP="001D1A23">
      <w:pPr>
        <w:keepNext/>
        <w:keepLines/>
        <w:spacing w:after="0" w:line="240" w:lineRule="auto"/>
        <w:jc w:val="both"/>
        <w:rPr>
          <w:rStyle w:val="Zkladntext1"/>
          <w:rFonts w:ascii="Calibri" w:eastAsia="Times New Roman" w:hAnsi="Calibri" w:cs="Calibri"/>
          <w:sz w:val="22"/>
        </w:rPr>
      </w:pPr>
      <w:r w:rsidRPr="001D1A23">
        <w:rPr>
          <w:rStyle w:val="Zkladntext1"/>
          <w:rFonts w:ascii="Calibri" w:eastAsia="Times New Roman" w:hAnsi="Calibri" w:cs="Calibri"/>
          <w:sz w:val="22"/>
        </w:rPr>
        <w:t>Sociální a provozní část zařízení stavby bude zabezpečena v rámci oplocené části staveniště. Vybudování dočasných objektů potřebných pro zařízení staveniště navrhne a zajistí vybraný zhotovitel stavby.</w:t>
      </w:r>
    </w:p>
    <w:p w14:paraId="6ADF1E53" w14:textId="77777777" w:rsidR="001D1A23" w:rsidRPr="001D1A23" w:rsidRDefault="001D1A23" w:rsidP="001D1A23">
      <w:pPr>
        <w:spacing w:after="0" w:line="240" w:lineRule="auto"/>
        <w:jc w:val="both"/>
        <w:rPr>
          <w:rStyle w:val="Zkladntext1"/>
          <w:rFonts w:ascii="Calibri" w:eastAsia="Times New Roman" w:hAnsi="Calibri" w:cs="Calibri"/>
          <w:sz w:val="22"/>
        </w:rPr>
      </w:pPr>
      <w:r w:rsidRPr="001D1A23">
        <w:rPr>
          <w:rStyle w:val="Zkladntext1"/>
          <w:rFonts w:ascii="Calibri" w:eastAsia="Times New Roman" w:hAnsi="Calibri" w:cs="Calibri"/>
          <w:sz w:val="22"/>
        </w:rPr>
        <w:t>Pro zabezpečení potřeb stavby budou na staveništi realizovány následující objekty:</w:t>
      </w:r>
    </w:p>
    <w:p w14:paraId="0C9B3A43" w14:textId="77777777" w:rsidR="001D1A23" w:rsidRPr="001D1A23" w:rsidRDefault="001D1A23" w:rsidP="001D1A23">
      <w:pPr>
        <w:widowControl w:val="0"/>
        <w:numPr>
          <w:ilvl w:val="0"/>
          <w:numId w:val="11"/>
        </w:numPr>
        <w:tabs>
          <w:tab w:val="clear" w:pos="720"/>
          <w:tab w:val="num" w:pos="644"/>
        </w:tabs>
        <w:spacing w:after="0" w:line="240" w:lineRule="auto"/>
        <w:ind w:left="644"/>
        <w:jc w:val="both"/>
        <w:rPr>
          <w:rFonts w:ascii="Calibri" w:eastAsia="Times New Roman" w:hAnsi="Calibri" w:cs="Calibri"/>
        </w:rPr>
      </w:pPr>
      <w:r w:rsidRPr="001D1A23">
        <w:rPr>
          <w:rFonts w:ascii="Calibri" w:eastAsia="Times New Roman" w:hAnsi="Calibri" w:cs="Calibri"/>
        </w:rPr>
        <w:t>oplocení staveniště - systémové oplocení na mobilních stojkách</w:t>
      </w:r>
    </w:p>
    <w:p w14:paraId="3A16C33A" w14:textId="77777777" w:rsidR="001D1A23" w:rsidRPr="001D1A23" w:rsidRDefault="001D1A23" w:rsidP="001D1A23">
      <w:pPr>
        <w:widowControl w:val="0"/>
        <w:numPr>
          <w:ilvl w:val="0"/>
          <w:numId w:val="11"/>
        </w:numPr>
        <w:tabs>
          <w:tab w:val="clear" w:pos="720"/>
          <w:tab w:val="num" w:pos="644"/>
        </w:tabs>
        <w:spacing w:after="0" w:line="240" w:lineRule="auto"/>
        <w:ind w:left="644"/>
        <w:jc w:val="both"/>
        <w:rPr>
          <w:rFonts w:ascii="Calibri" w:eastAsia="Times New Roman" w:hAnsi="Calibri" w:cs="Calibri"/>
        </w:rPr>
      </w:pPr>
      <w:r w:rsidRPr="001D1A23">
        <w:rPr>
          <w:rFonts w:ascii="Calibri" w:eastAsia="Times New Roman" w:hAnsi="Calibri" w:cs="Calibri"/>
        </w:rPr>
        <w:t xml:space="preserve">napojení ZS na stávající kanalizační šachtu (pokud bude nutná a bude odsouhlaseno správcem sítě, variantně je možné umístění autonomního mobilního soc. </w:t>
      </w:r>
      <w:proofErr w:type="gramStart"/>
      <w:r w:rsidRPr="001D1A23">
        <w:rPr>
          <w:rFonts w:ascii="Calibri" w:eastAsia="Times New Roman" w:hAnsi="Calibri" w:cs="Calibri"/>
        </w:rPr>
        <w:t>zázemí )</w:t>
      </w:r>
      <w:proofErr w:type="gramEnd"/>
    </w:p>
    <w:p w14:paraId="164C6C54" w14:textId="77777777" w:rsidR="001D1A23" w:rsidRPr="001D1A23" w:rsidRDefault="001D1A23" w:rsidP="001D1A23">
      <w:pPr>
        <w:widowControl w:val="0"/>
        <w:numPr>
          <w:ilvl w:val="0"/>
          <w:numId w:val="11"/>
        </w:numPr>
        <w:tabs>
          <w:tab w:val="clear" w:pos="720"/>
          <w:tab w:val="num" w:pos="644"/>
        </w:tabs>
        <w:spacing w:after="0" w:line="240" w:lineRule="auto"/>
        <w:ind w:left="644"/>
        <w:jc w:val="both"/>
        <w:rPr>
          <w:rFonts w:ascii="Calibri" w:eastAsia="Times New Roman" w:hAnsi="Calibri" w:cs="Calibri"/>
        </w:rPr>
      </w:pPr>
      <w:r w:rsidRPr="001D1A23">
        <w:rPr>
          <w:rFonts w:ascii="Calibri" w:eastAsia="Times New Roman" w:hAnsi="Calibri" w:cs="Calibri"/>
        </w:rPr>
        <w:t>napojení na ZS na vodovod</w:t>
      </w:r>
    </w:p>
    <w:p w14:paraId="0CE48758" w14:textId="77777777" w:rsidR="001D1A23" w:rsidRPr="001D1A23" w:rsidRDefault="001D1A23" w:rsidP="001D1A23">
      <w:pPr>
        <w:widowControl w:val="0"/>
        <w:numPr>
          <w:ilvl w:val="0"/>
          <w:numId w:val="11"/>
        </w:numPr>
        <w:tabs>
          <w:tab w:val="clear" w:pos="720"/>
          <w:tab w:val="num" w:pos="644"/>
        </w:tabs>
        <w:spacing w:after="0" w:line="240" w:lineRule="auto"/>
        <w:ind w:left="644"/>
        <w:jc w:val="both"/>
        <w:rPr>
          <w:rFonts w:ascii="Calibri" w:eastAsia="Times New Roman" w:hAnsi="Calibri" w:cs="Calibri"/>
        </w:rPr>
      </w:pPr>
      <w:r w:rsidRPr="001D1A23">
        <w:rPr>
          <w:rFonts w:ascii="Calibri" w:eastAsia="Times New Roman" w:hAnsi="Calibri" w:cs="Calibri"/>
        </w:rPr>
        <w:t xml:space="preserve">napojení na stávající přípojkovou skříň elektro (po projednání s PRE) </w:t>
      </w:r>
    </w:p>
    <w:p w14:paraId="3628F09E" w14:textId="77777777" w:rsidR="001D1A23" w:rsidRPr="001D1A23" w:rsidRDefault="001D1A23" w:rsidP="001D1A23">
      <w:pPr>
        <w:widowControl w:val="0"/>
        <w:numPr>
          <w:ilvl w:val="0"/>
          <w:numId w:val="11"/>
        </w:numPr>
        <w:tabs>
          <w:tab w:val="clear" w:pos="720"/>
          <w:tab w:val="num" w:pos="644"/>
        </w:tabs>
        <w:suppressAutoHyphens/>
        <w:spacing w:after="0" w:line="240" w:lineRule="auto"/>
        <w:ind w:left="644"/>
        <w:jc w:val="both"/>
        <w:rPr>
          <w:rFonts w:ascii="Calibri" w:eastAsia="Times New Roman" w:hAnsi="Calibri" w:cs="Calibri"/>
        </w:rPr>
      </w:pPr>
      <w:r w:rsidRPr="001D1A23">
        <w:rPr>
          <w:rFonts w:ascii="Calibri" w:eastAsia="Times New Roman" w:hAnsi="Calibri" w:cs="Calibri"/>
        </w:rPr>
        <w:t>u vjezdu na staveniště bude umístěna informační tabule se základními údaji stavby a s uvedením zodpovědných pracovníků investora a zhotovitele vč. kontaktů.</w:t>
      </w:r>
    </w:p>
    <w:p w14:paraId="5BA3B956" w14:textId="77777777" w:rsidR="001D1A23" w:rsidRPr="001D1A23" w:rsidRDefault="001D1A23" w:rsidP="001D1A23">
      <w:pPr>
        <w:widowControl w:val="0"/>
        <w:numPr>
          <w:ilvl w:val="0"/>
          <w:numId w:val="11"/>
        </w:numPr>
        <w:tabs>
          <w:tab w:val="clear" w:pos="720"/>
          <w:tab w:val="num" w:pos="644"/>
        </w:tabs>
        <w:suppressAutoHyphens/>
        <w:spacing w:after="0" w:line="240" w:lineRule="auto"/>
        <w:ind w:left="644"/>
        <w:jc w:val="both"/>
        <w:rPr>
          <w:rFonts w:ascii="Calibri" w:eastAsia="Times New Roman" w:hAnsi="Calibri" w:cs="Calibri"/>
        </w:rPr>
      </w:pPr>
      <w:r w:rsidRPr="001D1A23">
        <w:rPr>
          <w:rFonts w:ascii="Calibri" w:eastAsia="Times New Roman" w:hAnsi="Calibri" w:cs="Calibri"/>
        </w:rPr>
        <w:t>na viditelném místě u vstupu na staveniště musí být vyvěšeno oznámení o zahájení prací, toto musí být vyvěšeno po celou dobu provádění stavby až do ukončení prací a předání stavby stavebníkovi k užívání.</w:t>
      </w:r>
    </w:p>
    <w:p w14:paraId="3309ED36" w14:textId="77777777" w:rsidR="001D1A23" w:rsidRPr="001D1A23" w:rsidRDefault="001D1A23" w:rsidP="001D1A23">
      <w:pPr>
        <w:spacing w:after="0" w:line="240" w:lineRule="auto"/>
        <w:jc w:val="both"/>
        <w:rPr>
          <w:rFonts w:ascii="Calibri" w:eastAsia="Times New Roman" w:hAnsi="Calibri" w:cs="Calibri"/>
        </w:rPr>
      </w:pPr>
      <w:r w:rsidRPr="001D1A23">
        <w:rPr>
          <w:rFonts w:ascii="Calibri" w:eastAsia="Times New Roman" w:hAnsi="Calibri" w:cs="Calibri"/>
        </w:rPr>
        <w:t xml:space="preserve">Způsob označení a zabezpečení stavby a režim vstupu pracovníků na staveniště bude stanoven ve smluvním vztahu mezi investorem a zhotovitelem, nejpozději při předání staveniště. </w:t>
      </w:r>
    </w:p>
    <w:p w14:paraId="1EDE09B6" w14:textId="77777777" w:rsidR="001D1A23" w:rsidRPr="001D1A23" w:rsidRDefault="001D1A23" w:rsidP="001D1A23">
      <w:pPr>
        <w:pStyle w:val="dka"/>
        <w:rPr>
          <w:rFonts w:ascii="Calibri" w:hAnsi="Calibri" w:cs="Calibri"/>
          <w:szCs w:val="22"/>
        </w:rPr>
      </w:pPr>
    </w:p>
    <w:p w14:paraId="47273D78" w14:textId="77777777" w:rsidR="001D1A23" w:rsidRPr="001D1A23" w:rsidRDefault="001D1A23" w:rsidP="001D1A23">
      <w:pPr>
        <w:pStyle w:val="dka"/>
        <w:keepNext/>
        <w:rPr>
          <w:rFonts w:ascii="Calibri" w:hAnsi="Calibri" w:cs="Calibri"/>
          <w:i/>
          <w:szCs w:val="22"/>
          <w:u w:val="single"/>
        </w:rPr>
      </w:pPr>
      <w:proofErr w:type="spellStart"/>
      <w:r w:rsidRPr="001D1A23">
        <w:rPr>
          <w:rFonts w:ascii="Calibri" w:hAnsi="Calibri" w:cs="Calibri"/>
          <w:i/>
          <w:szCs w:val="22"/>
          <w:u w:val="single"/>
        </w:rPr>
        <w:t>Buňkoviště</w:t>
      </w:r>
      <w:proofErr w:type="spellEnd"/>
    </w:p>
    <w:p w14:paraId="476E00D5" w14:textId="77777777" w:rsidR="001D1A23" w:rsidRPr="001D1A23" w:rsidRDefault="001D1A23" w:rsidP="001D1A23">
      <w:pPr>
        <w:pStyle w:val="odsazen3"/>
        <w:widowControl w:val="0"/>
        <w:numPr>
          <w:ilvl w:val="0"/>
          <w:numId w:val="0"/>
        </w:numPr>
        <w:spacing w:after="0"/>
        <w:rPr>
          <w:rStyle w:val="Zkladntext1"/>
          <w:rFonts w:ascii="Calibri" w:hAnsi="Calibri" w:cs="Calibri"/>
          <w:sz w:val="22"/>
          <w:szCs w:val="22"/>
        </w:rPr>
      </w:pPr>
      <w:r w:rsidRPr="001D1A23">
        <w:rPr>
          <w:rStyle w:val="Zkladntext1"/>
          <w:rFonts w:ascii="Calibri" w:hAnsi="Calibri" w:cs="Calibri"/>
          <w:sz w:val="22"/>
          <w:szCs w:val="22"/>
        </w:rPr>
        <w:t>Pro zřízení šaten, sociálních zařízení a kanceláře bude využita plocha v oplocené části stavebního pozemku, kde bude v případě potřeby formou dočasných objektů vybudovány 1-2 buňky 6x2,</w:t>
      </w:r>
      <w:proofErr w:type="gramStart"/>
      <w:r w:rsidRPr="001D1A23">
        <w:rPr>
          <w:rStyle w:val="Zkladntext1"/>
          <w:rFonts w:ascii="Calibri" w:hAnsi="Calibri" w:cs="Calibri"/>
          <w:sz w:val="22"/>
          <w:szCs w:val="22"/>
        </w:rPr>
        <w:t>5m</w:t>
      </w:r>
      <w:proofErr w:type="gramEnd"/>
      <w:r w:rsidRPr="001D1A23">
        <w:rPr>
          <w:rStyle w:val="Zkladntext1"/>
          <w:rFonts w:ascii="Calibri" w:hAnsi="Calibri" w:cs="Calibri"/>
          <w:sz w:val="22"/>
          <w:szCs w:val="22"/>
        </w:rPr>
        <w:t>.</w:t>
      </w:r>
    </w:p>
    <w:p w14:paraId="6222B5DB" w14:textId="77777777" w:rsidR="002A715F" w:rsidRPr="001D1A23" w:rsidRDefault="002A715F" w:rsidP="001D1A23">
      <w:pPr>
        <w:suppressAutoHyphens/>
        <w:spacing w:after="0" w:line="240" w:lineRule="auto"/>
        <w:rPr>
          <w:rFonts w:eastAsia="Calibri" w:cstheme="minorHAnsi"/>
          <w:b/>
          <w:color w:val="000000"/>
        </w:rPr>
      </w:pPr>
    </w:p>
    <w:p w14:paraId="68A78186" w14:textId="77777777" w:rsidR="001D1A23" w:rsidRDefault="001D1A23">
      <w:pPr>
        <w:suppressAutoHyphens/>
        <w:spacing w:after="0" w:line="240" w:lineRule="auto"/>
        <w:rPr>
          <w:rFonts w:ascii="Calibri" w:eastAsia="Calibri" w:hAnsi="Calibri" w:cs="Calibri"/>
          <w:b/>
          <w:color w:val="000000"/>
          <w:sz w:val="24"/>
        </w:rPr>
      </w:pPr>
    </w:p>
    <w:p w14:paraId="7D20F241" w14:textId="77777777" w:rsidR="001D1A23" w:rsidRDefault="001D1A23">
      <w:pPr>
        <w:suppressAutoHyphens/>
        <w:spacing w:after="0" w:line="240" w:lineRule="auto"/>
        <w:rPr>
          <w:rFonts w:ascii="Calibri" w:eastAsia="Calibri" w:hAnsi="Calibri" w:cs="Calibri"/>
          <w:b/>
          <w:color w:val="000000"/>
          <w:sz w:val="24"/>
        </w:rPr>
      </w:pPr>
    </w:p>
    <w:p w14:paraId="73FA9C20" w14:textId="77777777" w:rsidR="003A021A" w:rsidRDefault="003A021A">
      <w:pPr>
        <w:suppressAutoHyphens/>
        <w:spacing w:after="0" w:line="240" w:lineRule="auto"/>
        <w:rPr>
          <w:rFonts w:ascii="Calibri" w:eastAsia="Calibri" w:hAnsi="Calibri" w:cs="Calibri"/>
          <w:b/>
          <w:color w:val="000000"/>
          <w:sz w:val="24"/>
        </w:rPr>
      </w:pPr>
    </w:p>
    <w:p w14:paraId="704462D8" w14:textId="77777777" w:rsidR="002A715F" w:rsidRPr="000968B1" w:rsidRDefault="00ED0F58" w:rsidP="001A6C60">
      <w:pPr>
        <w:pStyle w:val="Odstavecseseznamem"/>
        <w:numPr>
          <w:ilvl w:val="0"/>
          <w:numId w:val="8"/>
        </w:numPr>
        <w:suppressAutoHyphens/>
        <w:spacing w:after="0" w:line="240" w:lineRule="auto"/>
        <w:rPr>
          <w:rFonts w:ascii="Calibri" w:eastAsia="Calibri" w:hAnsi="Calibri" w:cs="Calibri"/>
          <w:b/>
          <w:color w:val="000000"/>
          <w:sz w:val="24"/>
        </w:rPr>
      </w:pPr>
      <w:r w:rsidRPr="000968B1">
        <w:rPr>
          <w:rFonts w:ascii="Calibri" w:eastAsia="Calibri" w:hAnsi="Calibri" w:cs="Calibri"/>
          <w:b/>
          <w:color w:val="000000"/>
          <w:sz w:val="24"/>
        </w:rPr>
        <w:lastRenderedPageBreak/>
        <w:t>bilance zemních prací, požadavky na přísun nebo deponie zemin</w:t>
      </w:r>
    </w:p>
    <w:p w14:paraId="0A90F5FA" w14:textId="77777777" w:rsidR="002A715F" w:rsidRDefault="002A715F">
      <w:pPr>
        <w:suppressAutoHyphens/>
        <w:spacing w:after="0" w:line="240" w:lineRule="auto"/>
        <w:rPr>
          <w:rFonts w:ascii="Calibri" w:eastAsia="Calibri" w:hAnsi="Calibri" w:cs="Calibri"/>
          <w:b/>
          <w:color w:val="000000"/>
          <w:sz w:val="24"/>
        </w:rPr>
      </w:pPr>
    </w:p>
    <w:p w14:paraId="763934E2" w14:textId="77777777" w:rsidR="002A715F" w:rsidRDefault="000968B1">
      <w:pPr>
        <w:suppressAutoHyphens/>
        <w:spacing w:after="0" w:line="240" w:lineRule="auto"/>
        <w:rPr>
          <w:rFonts w:ascii="Calibri" w:eastAsia="Calibri" w:hAnsi="Calibri" w:cs="Calibri"/>
        </w:rPr>
      </w:pPr>
      <w:r>
        <w:rPr>
          <w:rFonts w:ascii="Calibri" w:eastAsia="Calibri" w:hAnsi="Calibri" w:cs="Calibri"/>
        </w:rPr>
        <w:t>Zemní práce v rámci záměru nebudou žádné.</w:t>
      </w:r>
    </w:p>
    <w:p w14:paraId="0BAEC3BB" w14:textId="77777777" w:rsidR="002A715F" w:rsidRDefault="002A715F">
      <w:pPr>
        <w:suppressAutoHyphens/>
        <w:spacing w:after="0" w:line="240" w:lineRule="auto"/>
        <w:rPr>
          <w:rFonts w:ascii="Calibri" w:eastAsia="Calibri" w:hAnsi="Calibri" w:cs="Calibri"/>
          <w:b/>
          <w:color w:val="000000"/>
          <w:sz w:val="24"/>
        </w:rPr>
      </w:pPr>
    </w:p>
    <w:p w14:paraId="4A9799B3" w14:textId="77777777" w:rsidR="002A715F" w:rsidRDefault="002A715F">
      <w:pPr>
        <w:suppressAutoHyphens/>
        <w:spacing w:after="0" w:line="240" w:lineRule="auto"/>
        <w:rPr>
          <w:rFonts w:ascii="Calibri" w:eastAsia="Calibri" w:hAnsi="Calibri" w:cs="Calibri"/>
          <w:b/>
          <w:color w:val="000000"/>
          <w:sz w:val="24"/>
        </w:rPr>
      </w:pPr>
    </w:p>
    <w:p w14:paraId="34F04DC8" w14:textId="77777777" w:rsidR="0014211E" w:rsidRDefault="0014211E">
      <w:pPr>
        <w:suppressAutoHyphens/>
        <w:spacing w:after="0" w:line="240" w:lineRule="auto"/>
        <w:rPr>
          <w:rFonts w:ascii="Calibri" w:eastAsia="Calibri" w:hAnsi="Calibri" w:cs="Calibri"/>
          <w:b/>
          <w:color w:val="000000"/>
          <w:sz w:val="24"/>
        </w:rPr>
      </w:pPr>
    </w:p>
    <w:p w14:paraId="01E4BEC3" w14:textId="77777777" w:rsidR="0014211E" w:rsidRDefault="0014211E">
      <w:pPr>
        <w:suppressAutoHyphens/>
        <w:spacing w:after="0" w:line="240" w:lineRule="auto"/>
        <w:rPr>
          <w:rFonts w:ascii="Calibri" w:eastAsia="Calibri" w:hAnsi="Calibri" w:cs="Calibri"/>
          <w:b/>
          <w:color w:val="000000"/>
          <w:sz w:val="24"/>
        </w:rPr>
      </w:pPr>
    </w:p>
    <w:p w14:paraId="3F76EECB" w14:textId="77777777" w:rsidR="001D1A23" w:rsidRDefault="001D1A23">
      <w:pPr>
        <w:suppressAutoHyphens/>
        <w:spacing w:after="0" w:line="240" w:lineRule="auto"/>
        <w:rPr>
          <w:rFonts w:ascii="Calibri" w:eastAsia="Calibri" w:hAnsi="Calibri" w:cs="Calibri"/>
          <w:b/>
          <w:color w:val="000000"/>
          <w:sz w:val="24"/>
        </w:rPr>
      </w:pPr>
    </w:p>
    <w:p w14:paraId="50B3C52D" w14:textId="77777777" w:rsidR="001D1A23" w:rsidRDefault="001D1A23">
      <w:pPr>
        <w:suppressAutoHyphens/>
        <w:spacing w:after="0" w:line="240" w:lineRule="auto"/>
        <w:rPr>
          <w:rFonts w:ascii="Calibri" w:eastAsia="Calibri" w:hAnsi="Calibri" w:cs="Calibri"/>
          <w:b/>
          <w:color w:val="000000"/>
          <w:sz w:val="24"/>
        </w:rPr>
      </w:pPr>
    </w:p>
    <w:p w14:paraId="1BA0419E" w14:textId="77777777" w:rsidR="001D1A23" w:rsidRDefault="001D1A23">
      <w:pPr>
        <w:suppressAutoHyphens/>
        <w:spacing w:after="0" w:line="240" w:lineRule="auto"/>
        <w:rPr>
          <w:rFonts w:ascii="Calibri" w:eastAsia="Calibri" w:hAnsi="Calibri" w:cs="Calibri"/>
          <w:b/>
          <w:color w:val="000000"/>
          <w:sz w:val="24"/>
        </w:rPr>
      </w:pPr>
    </w:p>
    <w:p w14:paraId="6E01FDF2" w14:textId="77777777" w:rsidR="001D1A23" w:rsidRDefault="001D1A23">
      <w:pPr>
        <w:suppressAutoHyphens/>
        <w:spacing w:after="0" w:line="240" w:lineRule="auto"/>
        <w:rPr>
          <w:rFonts w:ascii="Calibri" w:eastAsia="Calibri" w:hAnsi="Calibri" w:cs="Calibri"/>
          <w:b/>
          <w:color w:val="000000"/>
          <w:sz w:val="24"/>
        </w:rPr>
      </w:pPr>
    </w:p>
    <w:p w14:paraId="5D782BEB" w14:textId="77777777" w:rsidR="001D1A23" w:rsidRDefault="001D1A23">
      <w:pPr>
        <w:suppressAutoHyphens/>
        <w:spacing w:after="0" w:line="240" w:lineRule="auto"/>
        <w:rPr>
          <w:rFonts w:ascii="Calibri" w:eastAsia="Calibri" w:hAnsi="Calibri" w:cs="Calibri"/>
          <w:b/>
          <w:color w:val="000000"/>
          <w:sz w:val="24"/>
        </w:rPr>
      </w:pPr>
    </w:p>
    <w:p w14:paraId="6639ABB6" w14:textId="77777777" w:rsidR="001D1A23" w:rsidRDefault="001D1A23">
      <w:pPr>
        <w:suppressAutoHyphens/>
        <w:spacing w:after="0" w:line="240" w:lineRule="auto"/>
        <w:rPr>
          <w:rFonts w:ascii="Calibri" w:eastAsia="Calibri" w:hAnsi="Calibri" w:cs="Calibri"/>
          <w:b/>
          <w:color w:val="000000"/>
          <w:sz w:val="24"/>
        </w:rPr>
      </w:pPr>
    </w:p>
    <w:p w14:paraId="4D7D610C" w14:textId="77777777" w:rsidR="001D1A23" w:rsidRDefault="001D1A23">
      <w:pPr>
        <w:suppressAutoHyphens/>
        <w:spacing w:after="0" w:line="240" w:lineRule="auto"/>
        <w:rPr>
          <w:rFonts w:ascii="Calibri" w:eastAsia="Calibri" w:hAnsi="Calibri" w:cs="Calibri"/>
          <w:b/>
          <w:color w:val="000000"/>
          <w:sz w:val="24"/>
        </w:rPr>
      </w:pPr>
    </w:p>
    <w:p w14:paraId="5E00F3D5" w14:textId="77777777" w:rsidR="001D1A23" w:rsidRDefault="001D1A23">
      <w:pPr>
        <w:suppressAutoHyphens/>
        <w:spacing w:after="0" w:line="240" w:lineRule="auto"/>
        <w:rPr>
          <w:rFonts w:ascii="Calibri" w:eastAsia="Calibri" w:hAnsi="Calibri" w:cs="Calibri"/>
          <w:b/>
          <w:color w:val="000000"/>
          <w:sz w:val="24"/>
        </w:rPr>
      </w:pPr>
    </w:p>
    <w:p w14:paraId="6597107D" w14:textId="77777777" w:rsidR="001D1A23" w:rsidRDefault="001D1A23">
      <w:pPr>
        <w:suppressAutoHyphens/>
        <w:spacing w:after="0" w:line="240" w:lineRule="auto"/>
        <w:rPr>
          <w:rFonts w:ascii="Calibri" w:eastAsia="Calibri" w:hAnsi="Calibri" w:cs="Calibri"/>
          <w:b/>
          <w:color w:val="000000"/>
          <w:sz w:val="24"/>
        </w:rPr>
      </w:pPr>
    </w:p>
    <w:p w14:paraId="6F606AA4" w14:textId="77777777" w:rsidR="001D1A23" w:rsidRDefault="001D1A23">
      <w:pPr>
        <w:suppressAutoHyphens/>
        <w:spacing w:after="0" w:line="240" w:lineRule="auto"/>
        <w:rPr>
          <w:rFonts w:ascii="Calibri" w:eastAsia="Calibri" w:hAnsi="Calibri" w:cs="Calibri"/>
          <w:b/>
          <w:color w:val="000000"/>
          <w:sz w:val="24"/>
        </w:rPr>
      </w:pPr>
    </w:p>
    <w:p w14:paraId="60E8109C" w14:textId="77777777" w:rsidR="001D1A23" w:rsidRDefault="001D1A23">
      <w:pPr>
        <w:suppressAutoHyphens/>
        <w:spacing w:after="0" w:line="240" w:lineRule="auto"/>
        <w:rPr>
          <w:rFonts w:ascii="Calibri" w:eastAsia="Calibri" w:hAnsi="Calibri" w:cs="Calibri"/>
          <w:b/>
          <w:color w:val="000000"/>
          <w:sz w:val="24"/>
        </w:rPr>
      </w:pPr>
    </w:p>
    <w:p w14:paraId="41D21467" w14:textId="77777777" w:rsidR="001D1A23" w:rsidRDefault="001D1A23">
      <w:pPr>
        <w:suppressAutoHyphens/>
        <w:spacing w:after="0" w:line="240" w:lineRule="auto"/>
        <w:rPr>
          <w:rFonts w:ascii="Calibri" w:eastAsia="Calibri" w:hAnsi="Calibri" w:cs="Calibri"/>
          <w:b/>
          <w:color w:val="000000"/>
          <w:sz w:val="24"/>
        </w:rPr>
      </w:pPr>
    </w:p>
    <w:p w14:paraId="33658431" w14:textId="77777777" w:rsidR="0014211E" w:rsidRDefault="0014211E">
      <w:pPr>
        <w:suppressAutoHyphens/>
        <w:spacing w:after="0" w:line="240" w:lineRule="auto"/>
        <w:rPr>
          <w:rFonts w:ascii="Calibri" w:eastAsia="Calibri" w:hAnsi="Calibri" w:cs="Calibri"/>
          <w:b/>
          <w:color w:val="000000"/>
          <w:sz w:val="24"/>
        </w:rPr>
      </w:pPr>
    </w:p>
    <w:p w14:paraId="588D1E4C" w14:textId="77777777" w:rsidR="0014211E" w:rsidRDefault="0014211E">
      <w:pPr>
        <w:suppressAutoHyphens/>
        <w:spacing w:after="0" w:line="240" w:lineRule="auto"/>
        <w:rPr>
          <w:rFonts w:ascii="Calibri" w:eastAsia="Calibri" w:hAnsi="Calibri" w:cs="Calibri"/>
          <w:b/>
          <w:color w:val="000000"/>
          <w:sz w:val="24"/>
        </w:rPr>
      </w:pPr>
    </w:p>
    <w:p w14:paraId="38D022ED" w14:textId="77777777" w:rsidR="0014211E" w:rsidRDefault="0014211E">
      <w:pPr>
        <w:suppressAutoHyphens/>
        <w:spacing w:after="0" w:line="240" w:lineRule="auto"/>
        <w:rPr>
          <w:rFonts w:ascii="Calibri" w:eastAsia="Calibri" w:hAnsi="Calibri" w:cs="Calibri"/>
          <w:b/>
          <w:color w:val="000000"/>
          <w:sz w:val="24"/>
        </w:rPr>
      </w:pPr>
    </w:p>
    <w:p w14:paraId="23D8A55B" w14:textId="77777777" w:rsidR="0014211E" w:rsidRDefault="0014211E">
      <w:pPr>
        <w:suppressAutoHyphens/>
        <w:spacing w:after="0" w:line="240" w:lineRule="auto"/>
        <w:rPr>
          <w:rFonts w:ascii="Calibri" w:eastAsia="Calibri" w:hAnsi="Calibri" w:cs="Calibri"/>
          <w:b/>
          <w:color w:val="000000"/>
          <w:sz w:val="24"/>
        </w:rPr>
      </w:pPr>
    </w:p>
    <w:p w14:paraId="494C63EF" w14:textId="77777777" w:rsidR="0014211E" w:rsidRDefault="0014211E">
      <w:pPr>
        <w:suppressAutoHyphens/>
        <w:spacing w:after="0" w:line="240" w:lineRule="auto"/>
        <w:rPr>
          <w:rFonts w:ascii="Calibri" w:eastAsia="Calibri" w:hAnsi="Calibri" w:cs="Calibri"/>
          <w:b/>
          <w:color w:val="000000"/>
          <w:sz w:val="24"/>
        </w:rPr>
      </w:pPr>
    </w:p>
    <w:p w14:paraId="12A2936E" w14:textId="77777777" w:rsidR="003A021A" w:rsidRDefault="003A021A">
      <w:pPr>
        <w:suppressAutoHyphens/>
        <w:spacing w:after="0" w:line="240" w:lineRule="auto"/>
        <w:rPr>
          <w:rFonts w:ascii="Calibri" w:eastAsia="Calibri" w:hAnsi="Calibri" w:cs="Calibri"/>
          <w:b/>
          <w:color w:val="000000"/>
          <w:sz w:val="24"/>
        </w:rPr>
      </w:pPr>
    </w:p>
    <w:p w14:paraId="01FEA101" w14:textId="77777777" w:rsidR="003A021A" w:rsidRDefault="003A021A">
      <w:pPr>
        <w:suppressAutoHyphens/>
        <w:spacing w:after="0" w:line="240" w:lineRule="auto"/>
        <w:rPr>
          <w:rFonts w:ascii="Calibri" w:eastAsia="Calibri" w:hAnsi="Calibri" w:cs="Calibri"/>
          <w:b/>
          <w:color w:val="000000"/>
          <w:sz w:val="24"/>
        </w:rPr>
      </w:pPr>
    </w:p>
    <w:p w14:paraId="20736620" w14:textId="77777777" w:rsidR="003A021A" w:rsidRDefault="003A021A">
      <w:pPr>
        <w:suppressAutoHyphens/>
        <w:spacing w:after="0" w:line="240" w:lineRule="auto"/>
        <w:rPr>
          <w:rFonts w:ascii="Calibri" w:eastAsia="Calibri" w:hAnsi="Calibri" w:cs="Calibri"/>
          <w:b/>
          <w:color w:val="000000"/>
          <w:sz w:val="24"/>
        </w:rPr>
      </w:pPr>
    </w:p>
    <w:p w14:paraId="0621AD67" w14:textId="77777777" w:rsidR="003A021A" w:rsidRDefault="003A021A">
      <w:pPr>
        <w:suppressAutoHyphens/>
        <w:spacing w:after="0" w:line="240" w:lineRule="auto"/>
        <w:rPr>
          <w:rFonts w:ascii="Calibri" w:eastAsia="Calibri" w:hAnsi="Calibri" w:cs="Calibri"/>
          <w:b/>
          <w:color w:val="000000"/>
          <w:sz w:val="24"/>
        </w:rPr>
      </w:pPr>
    </w:p>
    <w:p w14:paraId="5505EF61" w14:textId="77777777" w:rsidR="003A021A" w:rsidRDefault="003A021A">
      <w:pPr>
        <w:suppressAutoHyphens/>
        <w:spacing w:after="0" w:line="240" w:lineRule="auto"/>
        <w:rPr>
          <w:rFonts w:ascii="Calibri" w:eastAsia="Calibri" w:hAnsi="Calibri" w:cs="Calibri"/>
          <w:b/>
          <w:color w:val="000000"/>
          <w:sz w:val="24"/>
        </w:rPr>
      </w:pPr>
    </w:p>
    <w:p w14:paraId="5FBD4776" w14:textId="77777777" w:rsidR="003A021A" w:rsidRDefault="003A021A">
      <w:pPr>
        <w:suppressAutoHyphens/>
        <w:spacing w:after="0" w:line="240" w:lineRule="auto"/>
        <w:rPr>
          <w:rFonts w:ascii="Calibri" w:eastAsia="Calibri" w:hAnsi="Calibri" w:cs="Calibri"/>
          <w:b/>
          <w:color w:val="000000"/>
          <w:sz w:val="24"/>
        </w:rPr>
      </w:pPr>
    </w:p>
    <w:p w14:paraId="7B6B50EE" w14:textId="77777777" w:rsidR="003A021A" w:rsidRDefault="003A021A">
      <w:pPr>
        <w:suppressAutoHyphens/>
        <w:spacing w:after="0" w:line="240" w:lineRule="auto"/>
        <w:rPr>
          <w:rFonts w:ascii="Calibri" w:eastAsia="Calibri" w:hAnsi="Calibri" w:cs="Calibri"/>
          <w:b/>
          <w:color w:val="000000"/>
          <w:sz w:val="24"/>
        </w:rPr>
      </w:pPr>
    </w:p>
    <w:p w14:paraId="5F0CBD36" w14:textId="77777777" w:rsidR="003A021A" w:rsidRDefault="003A021A">
      <w:pPr>
        <w:suppressAutoHyphens/>
        <w:spacing w:after="0" w:line="240" w:lineRule="auto"/>
        <w:rPr>
          <w:rFonts w:ascii="Calibri" w:eastAsia="Calibri" w:hAnsi="Calibri" w:cs="Calibri"/>
          <w:b/>
          <w:color w:val="000000"/>
          <w:sz w:val="24"/>
        </w:rPr>
      </w:pPr>
    </w:p>
    <w:p w14:paraId="06C3991C" w14:textId="77777777" w:rsidR="003A021A" w:rsidRDefault="003A021A">
      <w:pPr>
        <w:suppressAutoHyphens/>
        <w:spacing w:after="0" w:line="240" w:lineRule="auto"/>
        <w:rPr>
          <w:rFonts w:ascii="Calibri" w:eastAsia="Calibri" w:hAnsi="Calibri" w:cs="Calibri"/>
          <w:b/>
          <w:color w:val="000000"/>
          <w:sz w:val="24"/>
        </w:rPr>
      </w:pPr>
    </w:p>
    <w:p w14:paraId="18D58E82" w14:textId="77777777" w:rsidR="003A021A" w:rsidRDefault="003A021A">
      <w:pPr>
        <w:suppressAutoHyphens/>
        <w:spacing w:after="0" w:line="240" w:lineRule="auto"/>
        <w:rPr>
          <w:rFonts w:ascii="Calibri" w:eastAsia="Calibri" w:hAnsi="Calibri" w:cs="Calibri"/>
          <w:b/>
          <w:color w:val="000000"/>
          <w:sz w:val="24"/>
        </w:rPr>
      </w:pPr>
    </w:p>
    <w:p w14:paraId="53C8C1B4" w14:textId="77777777" w:rsidR="003A021A" w:rsidRDefault="003A021A">
      <w:pPr>
        <w:suppressAutoHyphens/>
        <w:spacing w:after="0" w:line="240" w:lineRule="auto"/>
        <w:rPr>
          <w:rFonts w:ascii="Calibri" w:eastAsia="Calibri" w:hAnsi="Calibri" w:cs="Calibri"/>
          <w:b/>
          <w:color w:val="000000"/>
          <w:sz w:val="24"/>
        </w:rPr>
      </w:pPr>
    </w:p>
    <w:p w14:paraId="57BC043C" w14:textId="77777777" w:rsidR="003A021A" w:rsidRDefault="003A021A">
      <w:pPr>
        <w:suppressAutoHyphens/>
        <w:spacing w:after="0" w:line="240" w:lineRule="auto"/>
        <w:rPr>
          <w:rFonts w:ascii="Calibri" w:eastAsia="Calibri" w:hAnsi="Calibri" w:cs="Calibri"/>
          <w:b/>
          <w:color w:val="000000"/>
          <w:sz w:val="24"/>
        </w:rPr>
      </w:pPr>
    </w:p>
    <w:p w14:paraId="62FB5693" w14:textId="77777777" w:rsidR="003A021A" w:rsidRDefault="003A021A">
      <w:pPr>
        <w:suppressAutoHyphens/>
        <w:spacing w:after="0" w:line="240" w:lineRule="auto"/>
        <w:rPr>
          <w:rFonts w:ascii="Calibri" w:eastAsia="Calibri" w:hAnsi="Calibri" w:cs="Calibri"/>
          <w:b/>
          <w:color w:val="000000"/>
          <w:sz w:val="24"/>
        </w:rPr>
      </w:pPr>
    </w:p>
    <w:p w14:paraId="5F352B01" w14:textId="77777777" w:rsidR="003A021A" w:rsidRDefault="003A021A">
      <w:pPr>
        <w:suppressAutoHyphens/>
        <w:spacing w:after="0" w:line="240" w:lineRule="auto"/>
        <w:rPr>
          <w:rFonts w:ascii="Calibri" w:eastAsia="Calibri" w:hAnsi="Calibri" w:cs="Calibri"/>
          <w:b/>
          <w:color w:val="000000"/>
          <w:sz w:val="24"/>
        </w:rPr>
      </w:pPr>
    </w:p>
    <w:p w14:paraId="15BFAAE5" w14:textId="77777777" w:rsidR="003A021A" w:rsidRDefault="003A021A">
      <w:pPr>
        <w:suppressAutoHyphens/>
        <w:spacing w:after="0" w:line="240" w:lineRule="auto"/>
        <w:rPr>
          <w:rFonts w:ascii="Calibri" w:eastAsia="Calibri" w:hAnsi="Calibri" w:cs="Calibri"/>
          <w:b/>
          <w:color w:val="000000"/>
          <w:sz w:val="24"/>
        </w:rPr>
      </w:pPr>
    </w:p>
    <w:p w14:paraId="750BCB62" w14:textId="77777777" w:rsidR="0014211E" w:rsidRDefault="0014211E">
      <w:pPr>
        <w:suppressAutoHyphens/>
        <w:spacing w:after="0" w:line="240" w:lineRule="auto"/>
        <w:rPr>
          <w:rFonts w:ascii="Calibri" w:eastAsia="Calibri" w:hAnsi="Calibri" w:cs="Calibri"/>
          <w:b/>
          <w:color w:val="000000"/>
          <w:sz w:val="24"/>
        </w:rPr>
      </w:pPr>
    </w:p>
    <w:p w14:paraId="608677A5" w14:textId="77777777" w:rsidR="002A715F" w:rsidRDefault="002A715F">
      <w:pPr>
        <w:suppressAutoHyphens/>
        <w:spacing w:after="0" w:line="240" w:lineRule="auto"/>
        <w:rPr>
          <w:rFonts w:ascii="Calibri" w:eastAsia="Calibri" w:hAnsi="Calibri" w:cs="Calibri"/>
          <w:color w:val="000000"/>
        </w:rPr>
      </w:pPr>
    </w:p>
    <w:p w14:paraId="21A8D753" w14:textId="77777777" w:rsidR="002A715F" w:rsidRDefault="002A715F">
      <w:pPr>
        <w:suppressAutoHyphens/>
        <w:spacing w:after="0" w:line="240" w:lineRule="auto"/>
        <w:rPr>
          <w:rFonts w:ascii="Calibri" w:eastAsia="Calibri" w:hAnsi="Calibri" w:cs="Calibri"/>
          <w:color w:val="000000"/>
        </w:rPr>
      </w:pPr>
    </w:p>
    <w:p w14:paraId="65595195" w14:textId="77777777" w:rsidR="002A715F" w:rsidRDefault="002A715F">
      <w:pPr>
        <w:suppressAutoHyphens/>
        <w:spacing w:after="0" w:line="240" w:lineRule="auto"/>
        <w:rPr>
          <w:rFonts w:ascii="Calibri" w:eastAsia="Calibri" w:hAnsi="Calibri" w:cs="Calibri"/>
          <w:color w:val="000000"/>
        </w:rPr>
      </w:pPr>
    </w:p>
    <w:p w14:paraId="2E9BB771" w14:textId="7C2449D3" w:rsidR="002A715F" w:rsidRDefault="00ED0F58">
      <w:pPr>
        <w:suppressAutoHyphens/>
        <w:spacing w:after="0" w:line="240" w:lineRule="auto"/>
        <w:jc w:val="right"/>
        <w:rPr>
          <w:rFonts w:ascii="Calibri" w:eastAsia="Calibri" w:hAnsi="Calibri" w:cs="Calibri"/>
          <w:color w:val="000000"/>
          <w:sz w:val="24"/>
        </w:rPr>
      </w:pPr>
      <w:r>
        <w:rPr>
          <w:rFonts w:ascii="Calibri" w:eastAsia="Calibri" w:hAnsi="Calibri" w:cs="Calibri"/>
          <w:color w:val="000000"/>
        </w:rPr>
        <w:t xml:space="preserve"> V Praze v</w:t>
      </w:r>
      <w:r w:rsidR="002D556B">
        <w:rPr>
          <w:rFonts w:ascii="Calibri" w:eastAsia="Calibri" w:hAnsi="Calibri" w:cs="Calibri"/>
          <w:color w:val="000000"/>
        </w:rPr>
        <w:t> dubnu 2021</w:t>
      </w:r>
    </w:p>
    <w:p w14:paraId="26D93CA0" w14:textId="1D023394" w:rsidR="002A715F" w:rsidRDefault="002D556B">
      <w:pPr>
        <w:suppressAutoHyphens/>
        <w:spacing w:after="0" w:line="240" w:lineRule="auto"/>
        <w:jc w:val="right"/>
        <w:rPr>
          <w:rFonts w:ascii="Calibri" w:eastAsia="Calibri" w:hAnsi="Calibri" w:cs="Calibri"/>
          <w:color w:val="000000"/>
          <w:sz w:val="24"/>
        </w:rPr>
      </w:pPr>
      <w:r>
        <w:rPr>
          <w:rFonts w:ascii="Calibri" w:eastAsia="Calibri" w:hAnsi="Calibri" w:cs="Calibri"/>
          <w:color w:val="000000"/>
        </w:rPr>
        <w:t>Z</w:t>
      </w:r>
      <w:r w:rsidR="00ED0F58">
        <w:rPr>
          <w:rFonts w:ascii="Calibri" w:eastAsia="Calibri" w:hAnsi="Calibri" w:cs="Calibri"/>
          <w:color w:val="000000"/>
        </w:rPr>
        <w:t>pracoval</w:t>
      </w:r>
      <w:r>
        <w:rPr>
          <w:rFonts w:ascii="Calibri" w:eastAsia="Calibri" w:hAnsi="Calibri" w:cs="Calibri"/>
          <w:color w:val="000000"/>
        </w:rPr>
        <w:t xml:space="preserve"> Ing arch. Vojtěch Vecán</w:t>
      </w:r>
    </w:p>
    <w:sectPr w:rsidR="002A715F" w:rsidSect="00D6695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E528" w14:textId="77777777" w:rsidR="009862AF" w:rsidRDefault="009862AF" w:rsidP="00775F26">
      <w:pPr>
        <w:spacing w:after="0" w:line="240" w:lineRule="auto"/>
      </w:pPr>
      <w:r>
        <w:separator/>
      </w:r>
    </w:p>
  </w:endnote>
  <w:endnote w:type="continuationSeparator" w:id="0">
    <w:p w14:paraId="1AC59592" w14:textId="77777777" w:rsidR="009862AF" w:rsidRDefault="009862AF" w:rsidP="00775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NewRomanPSMT">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7159"/>
      <w:docPartObj>
        <w:docPartGallery w:val="Page Numbers (Bottom of Page)"/>
        <w:docPartUnique/>
      </w:docPartObj>
    </w:sdtPr>
    <w:sdtEndPr/>
    <w:sdtContent>
      <w:p w14:paraId="05413F88" w14:textId="77777777" w:rsidR="00AE1BB2" w:rsidRDefault="00AE1BB2">
        <w:pPr>
          <w:pStyle w:val="Zpat"/>
          <w:jc w:val="center"/>
        </w:pPr>
        <w:r>
          <w:t>[</w:t>
        </w:r>
        <w:r w:rsidR="00876FFD">
          <w:fldChar w:fldCharType="begin"/>
        </w:r>
        <w:r w:rsidR="00876FFD">
          <w:instrText xml:space="preserve"> PAGE   \* MERGEFORMAT </w:instrText>
        </w:r>
        <w:r w:rsidR="00876FFD">
          <w:fldChar w:fldCharType="separate"/>
        </w:r>
        <w:r w:rsidR="003A021A">
          <w:rPr>
            <w:noProof/>
          </w:rPr>
          <w:t>17</w:t>
        </w:r>
        <w:r w:rsidR="00876FFD">
          <w:rPr>
            <w:noProof/>
          </w:rPr>
          <w:fldChar w:fldCharType="end"/>
        </w:r>
        <w:r>
          <w:t>]</w:t>
        </w:r>
      </w:p>
    </w:sdtContent>
  </w:sdt>
  <w:p w14:paraId="332F05F8" w14:textId="77777777" w:rsidR="00AE1BB2" w:rsidRDefault="00AE1BB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800B" w14:textId="77777777" w:rsidR="009862AF" w:rsidRDefault="009862AF" w:rsidP="00775F26">
      <w:pPr>
        <w:spacing w:after="0" w:line="240" w:lineRule="auto"/>
      </w:pPr>
      <w:r>
        <w:separator/>
      </w:r>
    </w:p>
  </w:footnote>
  <w:footnote w:type="continuationSeparator" w:id="0">
    <w:p w14:paraId="3A774B63" w14:textId="77777777" w:rsidR="009862AF" w:rsidRDefault="009862AF" w:rsidP="00775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760E4" w14:textId="77777777" w:rsidR="00AE1BB2" w:rsidRDefault="00AE1BB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6AD"/>
    <w:multiLevelType w:val="hybridMultilevel"/>
    <w:tmpl w:val="69B810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9C97063"/>
    <w:multiLevelType w:val="hybridMultilevel"/>
    <w:tmpl w:val="CFC69436"/>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23EA7F5D"/>
    <w:multiLevelType w:val="hybridMultilevel"/>
    <w:tmpl w:val="C8B0BB88"/>
    <w:lvl w:ilvl="0" w:tplc="65C0F03C">
      <w:start w:val="1"/>
      <w:numFmt w:val="lowerLetter"/>
      <w:lvlText w:val="%1)"/>
      <w:lvlJc w:val="left"/>
      <w:pPr>
        <w:ind w:left="1068" w:hanging="708"/>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EC872DD"/>
    <w:multiLevelType w:val="hybridMultilevel"/>
    <w:tmpl w:val="BC7097A6"/>
    <w:lvl w:ilvl="0" w:tplc="04050001">
      <w:start w:val="1"/>
      <w:numFmt w:val="bullet"/>
      <w:pStyle w:val="odsazen3"/>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F10BD0"/>
    <w:multiLevelType w:val="hybridMultilevel"/>
    <w:tmpl w:val="DE341D2C"/>
    <w:lvl w:ilvl="0" w:tplc="982AFDD6">
      <w:start w:val="1"/>
      <w:numFmt w:val="lowerLetter"/>
      <w:lvlText w:val="%1)"/>
      <w:lvlJc w:val="left"/>
      <w:pPr>
        <w:ind w:left="360" w:hanging="360"/>
      </w:pPr>
      <w:rPr>
        <w:rFonts w:asciiTheme="minorHAnsi" w:hAnsiTheme="minorHAnsi" w:cstheme="minorHAnsi"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3864071A"/>
    <w:multiLevelType w:val="hybridMultilevel"/>
    <w:tmpl w:val="2690C290"/>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F85F3F"/>
    <w:multiLevelType w:val="hybridMultilevel"/>
    <w:tmpl w:val="8CD0A6F4"/>
    <w:lvl w:ilvl="0" w:tplc="FFFFFFFF">
      <w:start w:val="1"/>
      <w:numFmt w:val="bullet"/>
      <w:lvlText w:val="–"/>
      <w:lvlJc w:val="left"/>
      <w:pPr>
        <w:tabs>
          <w:tab w:val="num" w:pos="720"/>
        </w:tabs>
        <w:ind w:left="720" w:hanging="360"/>
      </w:pPr>
      <w:rPr>
        <w:rFonts w:ascii="Franklin Gothic Book" w:hAnsi="Franklin Gothic Book"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502F7052"/>
    <w:multiLevelType w:val="hybridMultilevel"/>
    <w:tmpl w:val="13D89D6C"/>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1D5128D"/>
    <w:multiLevelType w:val="hybridMultilevel"/>
    <w:tmpl w:val="35D45078"/>
    <w:lvl w:ilvl="0" w:tplc="4DAAE204">
      <w:start w:val="1"/>
      <w:numFmt w:val="lowerLetter"/>
      <w:lvlText w:val="%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52373CBD"/>
    <w:multiLevelType w:val="hybridMultilevel"/>
    <w:tmpl w:val="BAF24A08"/>
    <w:lvl w:ilvl="0" w:tplc="73C4C156">
      <w:start w:val="1"/>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2FA0B07"/>
    <w:multiLevelType w:val="hybridMultilevel"/>
    <w:tmpl w:val="3F6C6586"/>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532916BF"/>
    <w:multiLevelType w:val="hybridMultilevel"/>
    <w:tmpl w:val="B83A04D2"/>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54AB589B"/>
    <w:multiLevelType w:val="hybridMultilevel"/>
    <w:tmpl w:val="D27EBD5C"/>
    <w:lvl w:ilvl="0" w:tplc="4E4408DA">
      <w:start w:val="2"/>
      <w:numFmt w:val="bullet"/>
      <w:lvlText w:val="-"/>
      <w:lvlJc w:val="left"/>
      <w:pPr>
        <w:ind w:left="360" w:hanging="360"/>
      </w:pPr>
      <w:rPr>
        <w:rFonts w:ascii="Calibri" w:eastAsiaTheme="minorEastAsia"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64E74C20"/>
    <w:multiLevelType w:val="hybridMultilevel"/>
    <w:tmpl w:val="C8329CB2"/>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8"/>
  </w:num>
  <w:num w:numId="2">
    <w:abstractNumId w:val="12"/>
  </w:num>
  <w:num w:numId="3">
    <w:abstractNumId w:val="10"/>
  </w:num>
  <w:num w:numId="4">
    <w:abstractNumId w:val="13"/>
  </w:num>
  <w:num w:numId="5">
    <w:abstractNumId w:val="1"/>
  </w:num>
  <w:num w:numId="6">
    <w:abstractNumId w:val="5"/>
  </w:num>
  <w:num w:numId="7">
    <w:abstractNumId w:val="4"/>
  </w:num>
  <w:num w:numId="8">
    <w:abstractNumId w:val="11"/>
  </w:num>
  <w:num w:numId="9">
    <w:abstractNumId w:val="9"/>
  </w:num>
  <w:num w:numId="10">
    <w:abstractNumId w:val="3"/>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A715F"/>
    <w:rsid w:val="00000090"/>
    <w:rsid w:val="0000574E"/>
    <w:rsid w:val="00043DD1"/>
    <w:rsid w:val="00043E49"/>
    <w:rsid w:val="000840B3"/>
    <w:rsid w:val="00090722"/>
    <w:rsid w:val="000968B1"/>
    <w:rsid w:val="000A05C3"/>
    <w:rsid w:val="000A573E"/>
    <w:rsid w:val="000A6A24"/>
    <w:rsid w:val="001052C4"/>
    <w:rsid w:val="0014211E"/>
    <w:rsid w:val="0016252A"/>
    <w:rsid w:val="001A146B"/>
    <w:rsid w:val="001A6C60"/>
    <w:rsid w:val="001D1A23"/>
    <w:rsid w:val="0023694F"/>
    <w:rsid w:val="002A2A43"/>
    <w:rsid w:val="002A715F"/>
    <w:rsid w:val="002D556B"/>
    <w:rsid w:val="002E41BC"/>
    <w:rsid w:val="00347CDF"/>
    <w:rsid w:val="003714EC"/>
    <w:rsid w:val="003A021A"/>
    <w:rsid w:val="003A3B92"/>
    <w:rsid w:val="003C1141"/>
    <w:rsid w:val="0043386D"/>
    <w:rsid w:val="00450C63"/>
    <w:rsid w:val="00493652"/>
    <w:rsid w:val="0053166F"/>
    <w:rsid w:val="00556062"/>
    <w:rsid w:val="00563A34"/>
    <w:rsid w:val="00594FD9"/>
    <w:rsid w:val="005F7420"/>
    <w:rsid w:val="00615409"/>
    <w:rsid w:val="0065102B"/>
    <w:rsid w:val="00652E99"/>
    <w:rsid w:val="00676B55"/>
    <w:rsid w:val="0068131A"/>
    <w:rsid w:val="00693E43"/>
    <w:rsid w:val="006B385F"/>
    <w:rsid w:val="006F009A"/>
    <w:rsid w:val="006F4DA0"/>
    <w:rsid w:val="00750425"/>
    <w:rsid w:val="007618F4"/>
    <w:rsid w:val="00775F26"/>
    <w:rsid w:val="0078360A"/>
    <w:rsid w:val="007B091F"/>
    <w:rsid w:val="007E3DD6"/>
    <w:rsid w:val="00833F83"/>
    <w:rsid w:val="00844B1E"/>
    <w:rsid w:val="00851109"/>
    <w:rsid w:val="00862503"/>
    <w:rsid w:val="00876FFD"/>
    <w:rsid w:val="0088199F"/>
    <w:rsid w:val="00890414"/>
    <w:rsid w:val="008B3E25"/>
    <w:rsid w:val="008B4D2A"/>
    <w:rsid w:val="008D0FA2"/>
    <w:rsid w:val="008D787A"/>
    <w:rsid w:val="00961F90"/>
    <w:rsid w:val="009852B7"/>
    <w:rsid w:val="009862AF"/>
    <w:rsid w:val="009A75DB"/>
    <w:rsid w:val="009B7C57"/>
    <w:rsid w:val="00A15800"/>
    <w:rsid w:val="00A21C73"/>
    <w:rsid w:val="00A7544E"/>
    <w:rsid w:val="00AC235D"/>
    <w:rsid w:val="00AE1BB2"/>
    <w:rsid w:val="00B3433B"/>
    <w:rsid w:val="00B4317A"/>
    <w:rsid w:val="00BA6DEC"/>
    <w:rsid w:val="00BC36F7"/>
    <w:rsid w:val="00C072A8"/>
    <w:rsid w:val="00C10165"/>
    <w:rsid w:val="00C31DAF"/>
    <w:rsid w:val="00C35F15"/>
    <w:rsid w:val="00C44C73"/>
    <w:rsid w:val="00C70816"/>
    <w:rsid w:val="00CA405E"/>
    <w:rsid w:val="00CA44D9"/>
    <w:rsid w:val="00CC0448"/>
    <w:rsid w:val="00CD3D8C"/>
    <w:rsid w:val="00D219DC"/>
    <w:rsid w:val="00D66952"/>
    <w:rsid w:val="00DD44D9"/>
    <w:rsid w:val="00E3520F"/>
    <w:rsid w:val="00EC161B"/>
    <w:rsid w:val="00ED0F58"/>
    <w:rsid w:val="00EF6FD6"/>
    <w:rsid w:val="00F02323"/>
    <w:rsid w:val="00F803EA"/>
    <w:rsid w:val="00FC2F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C6C594"/>
  <w15:docId w15:val="{2CADFDBB-4AB0-486E-853E-E0C2629BD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6952"/>
  </w:style>
  <w:style w:type="paragraph" w:styleId="Nadpis2">
    <w:name w:val="heading 2"/>
    <w:basedOn w:val="Normln"/>
    <w:next w:val="Normln"/>
    <w:link w:val="Nadpis2Char"/>
    <w:uiPriority w:val="9"/>
    <w:unhideWhenUsed/>
    <w:qFormat/>
    <w:rsid w:val="001D1A23"/>
    <w:pPr>
      <w:keepNext/>
      <w:widowControl w:val="0"/>
      <w:suppressAutoHyphens/>
      <w:spacing w:before="240" w:after="60" w:line="240" w:lineRule="auto"/>
      <w:outlineLvl w:val="1"/>
    </w:pPr>
    <w:rPr>
      <w:rFonts w:ascii="Cambria" w:eastAsia="Times New Roman" w:hAnsi="Cambria" w:cs="Mangal"/>
      <w:b/>
      <w:bCs/>
      <w:i/>
      <w:iCs/>
      <w:kern w:val="1"/>
      <w:sz w:val="28"/>
      <w:szCs w:val="25"/>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75F2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75F26"/>
  </w:style>
  <w:style w:type="paragraph" w:styleId="Zpat">
    <w:name w:val="footer"/>
    <w:basedOn w:val="Normln"/>
    <w:link w:val="ZpatChar"/>
    <w:uiPriority w:val="99"/>
    <w:unhideWhenUsed/>
    <w:rsid w:val="00775F26"/>
    <w:pPr>
      <w:tabs>
        <w:tab w:val="center" w:pos="4536"/>
        <w:tab w:val="right" w:pos="9072"/>
      </w:tabs>
      <w:spacing w:after="0" w:line="240" w:lineRule="auto"/>
    </w:pPr>
  </w:style>
  <w:style w:type="character" w:customStyle="1" w:styleId="ZpatChar">
    <w:name w:val="Zápatí Char"/>
    <w:basedOn w:val="Standardnpsmoodstavce"/>
    <w:link w:val="Zpat"/>
    <w:uiPriority w:val="99"/>
    <w:rsid w:val="00775F26"/>
  </w:style>
  <w:style w:type="paragraph" w:styleId="Textbubliny">
    <w:name w:val="Balloon Text"/>
    <w:basedOn w:val="Normln"/>
    <w:link w:val="TextbublinyChar"/>
    <w:uiPriority w:val="99"/>
    <w:semiHidden/>
    <w:unhideWhenUsed/>
    <w:rsid w:val="00775F2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75F26"/>
    <w:rPr>
      <w:rFonts w:ascii="Tahoma" w:hAnsi="Tahoma" w:cs="Tahoma"/>
      <w:sz w:val="16"/>
      <w:szCs w:val="16"/>
    </w:rPr>
  </w:style>
  <w:style w:type="paragraph" w:styleId="Bezmezer">
    <w:name w:val="No Spacing"/>
    <w:aliases w:val="PBŘ 10,PBŘ Ráb,No Spacing,Bez mezer1,pbř_jan_ráb"/>
    <w:link w:val="BezmezerChar"/>
    <w:uiPriority w:val="1"/>
    <w:qFormat/>
    <w:rsid w:val="00775F26"/>
    <w:pPr>
      <w:spacing w:after="0" w:line="240" w:lineRule="auto"/>
    </w:pPr>
    <w:rPr>
      <w:rFonts w:ascii="Calibri" w:eastAsia="Calibri" w:hAnsi="Calibri" w:cs="Times New Roman"/>
      <w:lang w:eastAsia="en-US"/>
    </w:rPr>
  </w:style>
  <w:style w:type="character" w:customStyle="1" w:styleId="BezmezerChar">
    <w:name w:val="Bez mezer Char"/>
    <w:aliases w:val="PBŘ 10 Char,PBŘ Ráb Char,No Spacing Char,Bez mezer1 Char,pbř_jan_ráb Char"/>
    <w:link w:val="Bezmezer"/>
    <w:uiPriority w:val="1"/>
    <w:qFormat/>
    <w:rsid w:val="00775F26"/>
    <w:rPr>
      <w:rFonts w:ascii="Calibri" w:eastAsia="Calibri" w:hAnsi="Calibri" w:cs="Times New Roman"/>
      <w:lang w:eastAsia="en-US"/>
    </w:rPr>
  </w:style>
  <w:style w:type="paragraph" w:styleId="Odstavecseseznamem">
    <w:name w:val="List Paragraph"/>
    <w:basedOn w:val="Normln"/>
    <w:uiPriority w:val="34"/>
    <w:qFormat/>
    <w:rsid w:val="00A15800"/>
    <w:pPr>
      <w:ind w:left="720"/>
      <w:contextualSpacing/>
    </w:pPr>
  </w:style>
  <w:style w:type="paragraph" w:styleId="Zkladntext">
    <w:name w:val="Body Text"/>
    <w:basedOn w:val="Normln"/>
    <w:link w:val="ZkladntextChar"/>
    <w:rsid w:val="0068131A"/>
    <w:pPr>
      <w:suppressAutoHyphens/>
      <w:spacing w:after="0" w:line="240" w:lineRule="auto"/>
    </w:pPr>
    <w:rPr>
      <w:rFonts w:ascii="Tms Rmn" w:eastAsia="Times New Roman" w:hAnsi="Tms Rmn" w:cs="Tms Rmn"/>
      <w:color w:val="000000"/>
      <w:sz w:val="24"/>
      <w:szCs w:val="20"/>
      <w:lang w:eastAsia="zh-CN"/>
    </w:rPr>
  </w:style>
  <w:style w:type="character" w:customStyle="1" w:styleId="ZkladntextChar">
    <w:name w:val="Základní text Char"/>
    <w:basedOn w:val="Standardnpsmoodstavce"/>
    <w:link w:val="Zkladntext"/>
    <w:rsid w:val="0068131A"/>
    <w:rPr>
      <w:rFonts w:ascii="Tms Rmn" w:eastAsia="Times New Roman" w:hAnsi="Tms Rmn" w:cs="Tms Rmn"/>
      <w:color w:val="000000"/>
      <w:sz w:val="24"/>
      <w:szCs w:val="20"/>
      <w:lang w:eastAsia="zh-CN"/>
    </w:rPr>
  </w:style>
  <w:style w:type="paragraph" w:customStyle="1" w:styleId="Prvnodsadit">
    <w:name w:val="První odsadit"/>
    <w:rsid w:val="00750425"/>
    <w:pPr>
      <w:overflowPunct w:val="0"/>
      <w:autoSpaceDE w:val="0"/>
      <w:autoSpaceDN w:val="0"/>
      <w:adjustRightInd w:val="0"/>
      <w:spacing w:before="60" w:after="0" w:line="240" w:lineRule="auto"/>
      <w:ind w:left="851" w:firstLine="284"/>
      <w:jc w:val="both"/>
      <w:textAlignment w:val="baseline"/>
    </w:pPr>
    <w:rPr>
      <w:rFonts w:ascii="Arial" w:eastAsia="Times New Roman" w:hAnsi="Arial" w:cs="Times New Roman"/>
      <w:color w:val="000000"/>
      <w:sz w:val="20"/>
      <w:szCs w:val="20"/>
    </w:rPr>
  </w:style>
  <w:style w:type="paragraph" w:customStyle="1" w:styleId="DIK-odstavec">
    <w:name w:val="DIK-odstavec"/>
    <w:basedOn w:val="Normln"/>
    <w:rsid w:val="00450C63"/>
    <w:pPr>
      <w:suppressAutoHyphens/>
      <w:spacing w:after="28" w:line="240" w:lineRule="auto"/>
      <w:jc w:val="both"/>
    </w:pPr>
    <w:rPr>
      <w:rFonts w:ascii="Calibri" w:eastAsia="Times New Roman" w:hAnsi="Calibri" w:cs="Arial"/>
      <w:sz w:val="20"/>
      <w:szCs w:val="24"/>
      <w:lang w:eastAsia="zh-CN"/>
    </w:rPr>
  </w:style>
  <w:style w:type="character" w:customStyle="1" w:styleId="Zkladntext1">
    <w:name w:val="Základní text 1"/>
    <w:rsid w:val="007B091F"/>
    <w:rPr>
      <w:rFonts w:ascii="Arial" w:hAnsi="Arial" w:cs="Arial" w:hint="default"/>
      <w:color w:val="000000"/>
      <w:sz w:val="20"/>
      <w:lang w:val="cs-CZ" w:eastAsia="cs-CZ" w:bidi="ar-SA"/>
    </w:rPr>
  </w:style>
  <w:style w:type="character" w:customStyle="1" w:styleId="Nadpis2Char">
    <w:name w:val="Nadpis 2 Char"/>
    <w:basedOn w:val="Standardnpsmoodstavce"/>
    <w:link w:val="Nadpis2"/>
    <w:uiPriority w:val="9"/>
    <w:rsid w:val="001D1A23"/>
    <w:rPr>
      <w:rFonts w:ascii="Cambria" w:eastAsia="Times New Roman" w:hAnsi="Cambria" w:cs="Mangal"/>
      <w:b/>
      <w:bCs/>
      <w:i/>
      <w:iCs/>
      <w:kern w:val="1"/>
      <w:sz w:val="28"/>
      <w:szCs w:val="25"/>
      <w:lang w:eastAsia="zh-CN" w:bidi="hi-IN"/>
    </w:rPr>
  </w:style>
  <w:style w:type="paragraph" w:customStyle="1" w:styleId="dka">
    <w:name w:val="Řádka"/>
    <w:link w:val="dkaChar"/>
    <w:rsid w:val="001D1A23"/>
    <w:pPr>
      <w:spacing w:after="0" w:line="240" w:lineRule="auto"/>
    </w:pPr>
    <w:rPr>
      <w:rFonts w:ascii="Arial" w:eastAsia="Times New Roman" w:hAnsi="Arial" w:cs="Times New Roman"/>
      <w:color w:val="000000"/>
      <w:szCs w:val="20"/>
    </w:rPr>
  </w:style>
  <w:style w:type="character" w:customStyle="1" w:styleId="dkaChar">
    <w:name w:val="Řádka Char"/>
    <w:link w:val="dka"/>
    <w:rsid w:val="001D1A23"/>
    <w:rPr>
      <w:rFonts w:ascii="Arial" w:eastAsia="Times New Roman" w:hAnsi="Arial" w:cs="Times New Roman"/>
      <w:color w:val="000000"/>
      <w:szCs w:val="20"/>
    </w:rPr>
  </w:style>
  <w:style w:type="paragraph" w:customStyle="1" w:styleId="odsazen3">
    <w:name w:val="odsazení 3"/>
    <w:rsid w:val="001D1A23"/>
    <w:pPr>
      <w:numPr>
        <w:numId w:val="10"/>
      </w:numPr>
      <w:spacing w:after="120" w:line="240" w:lineRule="auto"/>
      <w:jc w:val="both"/>
    </w:pPr>
    <w:rPr>
      <w:rFonts w:ascii="Arial" w:eastAsia="Times New Roman" w:hAnsi="Arial"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17</Pages>
  <Words>6244</Words>
  <Characters>36845</Characters>
  <Application>Microsoft Office Word</Application>
  <DocSecurity>0</DocSecurity>
  <Lines>307</Lines>
  <Paragraphs>86</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dc:creator>
  <cp:lastModifiedBy>Vojtěch Vecán</cp:lastModifiedBy>
  <cp:revision>22</cp:revision>
  <dcterms:created xsi:type="dcterms:W3CDTF">2018-11-25T11:28:00Z</dcterms:created>
  <dcterms:modified xsi:type="dcterms:W3CDTF">2021-04-29T11:11:00Z</dcterms:modified>
</cp:coreProperties>
</file>